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71" w:rsidRDefault="00502071" w:rsidP="0048243E">
      <w:pPr>
        <w:jc w:val="distribute"/>
        <w:rPr>
          <w:rFonts w:ascii="標楷體" w:eastAsia="標楷體" w:hAnsi="標楷體"/>
          <w:b/>
          <w:sz w:val="52"/>
          <w14:shadow w14:blurRad="50800" w14:dist="38100" w14:dir="2700000" w14:sx="100000" w14:sy="100000" w14:kx="0" w14:ky="0" w14:algn="tl">
            <w14:srgbClr w14:val="000000">
              <w14:alpha w14:val="60000"/>
            </w14:srgbClr>
          </w14:shadow>
        </w:rPr>
      </w:pPr>
    </w:p>
    <w:p w:rsidR="00C45EB7" w:rsidRPr="00684BFE" w:rsidRDefault="00B760D4" w:rsidP="0048243E">
      <w:pPr>
        <w:jc w:val="distribute"/>
        <w:rPr>
          <w:rFonts w:ascii="標楷體" w:eastAsia="標楷體" w:hAnsi="標楷體"/>
          <w:b/>
          <w:sz w:val="52"/>
          <w14:shadow w14:blurRad="50800" w14:dist="38100" w14:dir="2700000" w14:sx="100000" w14:sy="100000" w14:kx="0" w14:ky="0" w14:algn="tl">
            <w14:srgbClr w14:val="000000">
              <w14:alpha w14:val="60000"/>
            </w14:srgbClr>
          </w14:shadow>
        </w:rPr>
      </w:pPr>
      <w:r w:rsidRPr="00684BFE">
        <w:rPr>
          <w:rFonts w:ascii="標楷體" w:eastAsia="標楷體" w:hAnsi="標楷體" w:hint="eastAsia"/>
          <w:b/>
          <w:sz w:val="52"/>
          <w14:shadow w14:blurRad="50800" w14:dist="38100" w14:dir="2700000" w14:sx="100000" w14:sy="100000" w14:kx="0" w14:ky="0" w14:algn="tl">
            <w14:srgbClr w14:val="000000">
              <w14:alpha w14:val="60000"/>
            </w14:srgbClr>
          </w14:shadow>
        </w:rPr>
        <w:t>全國大專生語文素養檢測</w:t>
      </w:r>
      <w:r w:rsidR="00C45EB7" w:rsidRPr="00684BFE">
        <w:rPr>
          <w:rFonts w:ascii="標楷體" w:eastAsia="標楷體" w:hAnsi="標楷體" w:hint="eastAsia"/>
          <w:b/>
          <w:sz w:val="52"/>
          <w14:shadow w14:blurRad="50800" w14:dist="38100" w14:dir="2700000" w14:sx="100000" w14:sy="100000" w14:kx="0" w14:ky="0" w14:algn="tl">
            <w14:srgbClr w14:val="000000">
              <w14:alpha w14:val="60000"/>
            </w14:srgbClr>
          </w14:shadow>
        </w:rPr>
        <w:t>平</w:t>
      </w:r>
      <w:proofErr w:type="gramStart"/>
      <w:r w:rsidR="00C45EB7" w:rsidRPr="00684BFE">
        <w:rPr>
          <w:rFonts w:ascii="標楷體" w:eastAsia="標楷體" w:hAnsi="標楷體" w:hint="eastAsia"/>
          <w:b/>
          <w:sz w:val="52"/>
          <w14:shadow w14:blurRad="50800" w14:dist="38100" w14:dir="2700000" w14:sx="100000" w14:sy="100000" w14:kx="0" w14:ky="0" w14:algn="tl">
            <w14:srgbClr w14:val="000000">
              <w14:alpha w14:val="60000"/>
            </w14:srgbClr>
          </w14:shadow>
        </w:rPr>
        <w:t>臺</w:t>
      </w:r>
      <w:proofErr w:type="gramEnd"/>
    </w:p>
    <w:p w:rsidR="004E2C6D" w:rsidRDefault="004E2C6D" w:rsidP="00C45EB7">
      <w:pPr>
        <w:jc w:val="center"/>
        <w:rPr>
          <w:rFonts w:ascii="Times New Roman" w:eastAsia="標楷體" w:hAnsi="Times New Roman" w:cs="Times New Roman"/>
          <w:b/>
          <w:sz w:val="52"/>
          <w14:shadow w14:blurRad="50800" w14:dist="38100" w14:dir="2700000" w14:sx="100000" w14:sy="100000" w14:kx="0" w14:ky="0" w14:algn="tl">
            <w14:srgbClr w14:val="000000">
              <w14:alpha w14:val="60000"/>
            </w14:srgbClr>
          </w14:shadow>
        </w:rPr>
      </w:pPr>
    </w:p>
    <w:p w:rsidR="004E2C6D" w:rsidRDefault="004E2C6D" w:rsidP="00C45EB7">
      <w:pPr>
        <w:jc w:val="center"/>
        <w:rPr>
          <w:rFonts w:ascii="Times New Roman" w:eastAsia="標楷體" w:hAnsi="Times New Roman" w:cs="Times New Roman"/>
          <w:b/>
          <w:sz w:val="52"/>
          <w14:shadow w14:blurRad="50800" w14:dist="38100" w14:dir="2700000" w14:sx="100000" w14:sy="100000" w14:kx="0" w14:ky="0" w14:algn="tl">
            <w14:srgbClr w14:val="000000">
              <w14:alpha w14:val="60000"/>
            </w14:srgbClr>
          </w14:shadow>
        </w:rPr>
      </w:pPr>
    </w:p>
    <w:p w:rsidR="004E2C6D" w:rsidRPr="00502071" w:rsidRDefault="004E2C6D" w:rsidP="00C45EB7">
      <w:pPr>
        <w:jc w:val="center"/>
        <w:rPr>
          <w:rFonts w:ascii="Times New Roman" w:eastAsia="標楷體" w:hAnsi="Times New Roman" w:cs="Times New Roman"/>
          <w:b/>
          <w:sz w:val="52"/>
          <w14:shadow w14:blurRad="50800" w14:dist="38100" w14:dir="2700000" w14:sx="100000" w14:sy="100000" w14:kx="0" w14:ky="0" w14:algn="tl">
            <w14:srgbClr w14:val="000000">
              <w14:alpha w14:val="60000"/>
            </w14:srgbClr>
          </w14:shadow>
        </w:rPr>
      </w:pPr>
    </w:p>
    <w:p w:rsidR="004E2C6D" w:rsidRPr="00502071" w:rsidRDefault="0048243E" w:rsidP="00C45EB7">
      <w:pPr>
        <w:jc w:val="center"/>
        <w:rPr>
          <w:rFonts w:ascii="Times New Roman" w:eastAsia="標楷體" w:hAnsi="Times New Roman" w:cs="Times New Roman"/>
          <w:b/>
          <w:spacing w:val="60"/>
          <w:sz w:val="56"/>
          <w14:shadow w14:blurRad="50800" w14:dist="38100" w14:dir="2700000" w14:sx="100000" w14:sy="100000" w14:kx="0" w14:ky="0" w14:algn="tl">
            <w14:srgbClr w14:val="000000">
              <w14:alpha w14:val="60000"/>
            </w14:srgbClr>
          </w14:shadow>
        </w:rPr>
      </w:pPr>
      <w:r w:rsidRPr="00502071">
        <w:rPr>
          <w:rFonts w:ascii="Times New Roman" w:eastAsia="標楷體" w:hAnsi="Times New Roman" w:cs="Times New Roman"/>
          <w:b/>
          <w:spacing w:val="60"/>
          <w:sz w:val="72"/>
          <w14:shadow w14:blurRad="50800" w14:dist="38100" w14:dir="2700000" w14:sx="100000" w14:sy="100000" w14:kx="0" w14:ky="0" w14:algn="tl">
            <w14:srgbClr w14:val="000000">
              <w14:alpha w14:val="60000"/>
            </w14:srgbClr>
          </w14:shadow>
        </w:rPr>
        <w:t>10</w:t>
      </w:r>
      <w:r w:rsidR="00D60931">
        <w:rPr>
          <w:rFonts w:ascii="Times New Roman" w:eastAsia="標楷體" w:hAnsi="Times New Roman" w:cs="Times New Roman"/>
          <w:b/>
          <w:spacing w:val="60"/>
          <w:sz w:val="72"/>
          <w14:shadow w14:blurRad="50800" w14:dist="38100" w14:dir="2700000" w14:sx="100000" w14:sy="100000" w14:kx="0" w14:ky="0" w14:algn="tl">
            <w14:srgbClr w14:val="000000">
              <w14:alpha w14:val="60000"/>
            </w14:srgbClr>
          </w14:shadow>
        </w:rPr>
        <w:t>4</w:t>
      </w:r>
      <w:r w:rsidRPr="00502071">
        <w:rPr>
          <w:rFonts w:ascii="Times New Roman" w:eastAsia="標楷體" w:hAnsi="Times New Roman" w:cs="Times New Roman"/>
          <w:b/>
          <w:spacing w:val="60"/>
          <w:sz w:val="72"/>
          <w14:shadow w14:blurRad="50800" w14:dist="38100" w14:dir="2700000" w14:sx="100000" w14:sy="100000" w14:kx="0" w14:ky="0" w14:algn="tl">
            <w14:srgbClr w14:val="000000">
              <w14:alpha w14:val="60000"/>
            </w14:srgbClr>
          </w14:shadow>
        </w:rPr>
        <w:t>學年度</w:t>
      </w:r>
      <w:r w:rsidR="00D60931">
        <w:rPr>
          <w:rFonts w:ascii="Times New Roman" w:eastAsia="標楷體" w:hAnsi="Times New Roman" w:cs="Times New Roman" w:hint="eastAsia"/>
          <w:b/>
          <w:spacing w:val="60"/>
          <w:sz w:val="72"/>
          <w14:shadow w14:blurRad="50800" w14:dist="38100" w14:dir="2700000" w14:sx="100000" w14:sy="100000" w14:kx="0" w14:ky="0" w14:algn="tl">
            <w14:srgbClr w14:val="000000">
              <w14:alpha w14:val="60000"/>
            </w14:srgbClr>
          </w14:shadow>
        </w:rPr>
        <w:t>上</w:t>
      </w:r>
      <w:r w:rsidRPr="00502071">
        <w:rPr>
          <w:rFonts w:ascii="Times New Roman" w:eastAsia="標楷體" w:hAnsi="Times New Roman" w:cs="Times New Roman"/>
          <w:b/>
          <w:spacing w:val="60"/>
          <w:sz w:val="72"/>
          <w14:shadow w14:blurRad="50800" w14:dist="38100" w14:dir="2700000" w14:sx="100000" w14:sy="100000" w14:kx="0" w14:ky="0" w14:algn="tl">
            <w14:srgbClr w14:val="000000">
              <w14:alpha w14:val="60000"/>
            </w14:srgbClr>
          </w14:shadow>
        </w:rPr>
        <w:t>學期</w:t>
      </w:r>
    </w:p>
    <w:p w:rsidR="00502071" w:rsidRDefault="004E2C6D" w:rsidP="00C45EB7">
      <w:pPr>
        <w:jc w:val="center"/>
        <w:rPr>
          <w:rFonts w:ascii="Times New Roman" w:eastAsia="標楷體" w:hAnsi="Times New Roman" w:cs="Times New Roman"/>
          <w:b/>
          <w:sz w:val="96"/>
          <w14:shadow w14:blurRad="50800" w14:dist="38100" w14:dir="2700000" w14:sx="100000" w14:sy="100000" w14:kx="0" w14:ky="0" w14:algn="tl">
            <w14:srgbClr w14:val="000000">
              <w14:alpha w14:val="60000"/>
            </w14:srgbClr>
          </w14:shadow>
        </w:rPr>
      </w:pPr>
      <w:r w:rsidRPr="004E2C6D">
        <w:rPr>
          <w:rFonts w:ascii="Times New Roman" w:eastAsia="標楷體" w:hAnsi="Times New Roman" w:cs="Times New Roman" w:hint="eastAsia"/>
          <w:b/>
          <w:sz w:val="96"/>
          <w14:shadow w14:blurRad="50800" w14:dist="38100" w14:dir="2700000" w14:sx="100000" w14:sy="100000" w14:kx="0" w14:ky="0" w14:algn="tl">
            <w14:srgbClr w14:val="000000">
              <w14:alpha w14:val="60000"/>
            </w14:srgbClr>
          </w14:shadow>
        </w:rPr>
        <w:t>紙本</w:t>
      </w:r>
      <w:r w:rsidR="00502071">
        <w:rPr>
          <w:rFonts w:ascii="Times New Roman" w:eastAsia="標楷體" w:hAnsi="Times New Roman" w:cs="Times New Roman" w:hint="eastAsia"/>
          <w:b/>
          <w:sz w:val="96"/>
          <w14:shadow w14:blurRad="50800" w14:dist="38100" w14:dir="2700000" w14:sx="100000" w14:sy="100000" w14:kx="0" w14:ky="0" w14:algn="tl">
            <w14:srgbClr w14:val="000000">
              <w14:alpha w14:val="60000"/>
            </w14:srgbClr>
          </w14:shadow>
        </w:rPr>
        <w:t>檢測</w:t>
      </w:r>
    </w:p>
    <w:p w:rsidR="004E2C6D" w:rsidRDefault="004E2C6D" w:rsidP="00C45EB7">
      <w:pPr>
        <w:jc w:val="center"/>
        <w:rPr>
          <w:rFonts w:ascii="Times New Roman" w:eastAsia="標楷體" w:hAnsi="Times New Roman" w:cs="Times New Roman"/>
          <w:b/>
          <w:sz w:val="52"/>
          <w14:shadow w14:blurRad="50800" w14:dist="38100" w14:dir="2700000" w14:sx="100000" w14:sy="100000" w14:kx="0" w14:ky="0" w14:algn="tl">
            <w14:srgbClr w14:val="000000">
              <w14:alpha w14:val="60000"/>
            </w14:srgbClr>
          </w14:shadow>
        </w:rPr>
      </w:pPr>
    </w:p>
    <w:p w:rsidR="00B760D4" w:rsidRPr="006C43AC" w:rsidRDefault="0048243E" w:rsidP="00C45EB7">
      <w:pPr>
        <w:jc w:val="center"/>
        <w:rPr>
          <w:rFonts w:ascii="Times New Roman" w:eastAsia="標楷體" w:hAnsi="Times New Roman" w:cs="Times New Roman"/>
          <w:b/>
          <w:spacing w:val="20"/>
          <w:sz w:val="160"/>
          <w14:shadow w14:blurRad="50800" w14:dist="38100" w14:dir="2700000" w14:sx="100000" w14:sy="100000" w14:kx="0" w14:ky="0" w14:algn="tl">
            <w14:srgbClr w14:val="000000">
              <w14:alpha w14:val="60000"/>
            </w14:srgbClr>
          </w14:shadow>
        </w:rPr>
      </w:pPr>
      <w:r w:rsidRPr="006C43AC">
        <w:rPr>
          <w:rFonts w:ascii="Times New Roman" w:eastAsia="標楷體" w:hAnsi="Times New Roman" w:cs="Times New Roman"/>
          <w:b/>
          <w:spacing w:val="20"/>
          <w:sz w:val="160"/>
          <w14:shadow w14:blurRad="50800" w14:dist="38100" w14:dir="2700000" w14:sx="100000" w14:sy="100000" w14:kx="0" w14:ky="0" w14:algn="tl">
            <w14:srgbClr w14:val="000000">
              <w14:alpha w14:val="60000"/>
            </w14:srgbClr>
          </w14:shadow>
        </w:rPr>
        <w:t>報名簡章</w:t>
      </w:r>
    </w:p>
    <w:p w:rsidR="006C43AC" w:rsidRDefault="006C43AC" w:rsidP="006C43AC">
      <w:pPr>
        <w:jc w:val="center"/>
      </w:pPr>
    </w:p>
    <w:p w:rsidR="006C43AC" w:rsidRDefault="006C43AC" w:rsidP="006C43AC">
      <w:pPr>
        <w:jc w:val="center"/>
      </w:pPr>
    </w:p>
    <w:p w:rsidR="006C43AC" w:rsidRPr="006C43AC" w:rsidRDefault="006C43AC" w:rsidP="006C43AC">
      <w:pPr>
        <w:jc w:val="center"/>
        <w:rPr>
          <w:rFonts w:ascii="Times New Roman" w:eastAsia="標楷體" w:hAnsi="Times New Roman" w:cs="Times New Roman"/>
          <w:sz w:val="32"/>
        </w:rPr>
      </w:pPr>
      <w:r w:rsidRPr="006C43AC">
        <w:rPr>
          <w:rFonts w:ascii="Times New Roman" w:eastAsia="標楷體" w:hAnsi="Times New Roman" w:cs="Times New Roman"/>
          <w:sz w:val="32"/>
        </w:rPr>
        <w:t>承辦單位：</w:t>
      </w:r>
      <w:r>
        <w:rPr>
          <w:rFonts w:ascii="Times New Roman" w:eastAsia="標楷體" w:hAnsi="Times New Roman" w:cs="Times New Roman"/>
          <w:noProof/>
          <w:sz w:val="32"/>
        </w:rPr>
        <w:drawing>
          <wp:inline distT="0" distB="0" distL="0" distR="0" wp14:anchorId="274B2316" wp14:editId="088DBE7D">
            <wp:extent cx="177800" cy="177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中教大校徽_2014.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89" cy="179189"/>
                    </a:xfrm>
                    <a:prstGeom prst="rect">
                      <a:avLst/>
                    </a:prstGeom>
                  </pic:spPr>
                </pic:pic>
              </a:graphicData>
            </a:graphic>
          </wp:inline>
        </w:drawing>
      </w:r>
      <w:r w:rsidRPr="006C43AC">
        <w:rPr>
          <w:rFonts w:ascii="Times New Roman" w:eastAsia="標楷體" w:hAnsi="Times New Roman" w:cs="Times New Roman"/>
          <w:sz w:val="32"/>
        </w:rPr>
        <w:t>國立</w:t>
      </w:r>
      <w:proofErr w:type="gramStart"/>
      <w:r w:rsidRPr="006C43AC">
        <w:rPr>
          <w:rFonts w:ascii="Times New Roman" w:eastAsia="標楷體" w:hAnsi="Times New Roman" w:cs="Times New Roman"/>
          <w:sz w:val="32"/>
        </w:rPr>
        <w:t>臺</w:t>
      </w:r>
      <w:proofErr w:type="gramEnd"/>
      <w:r w:rsidRPr="006C43AC">
        <w:rPr>
          <w:rFonts w:ascii="Times New Roman" w:eastAsia="標楷體" w:hAnsi="Times New Roman" w:cs="Times New Roman"/>
          <w:sz w:val="32"/>
        </w:rPr>
        <w:t>中教育大學全國大專生語文素養檢測中心</w:t>
      </w:r>
    </w:p>
    <w:p w:rsidR="006C43AC" w:rsidRPr="006C43AC" w:rsidRDefault="006C43AC" w:rsidP="006C43AC">
      <w:pPr>
        <w:jc w:val="center"/>
        <w:rPr>
          <w:rFonts w:ascii="Times New Roman" w:eastAsia="標楷體" w:hAnsi="Times New Roman" w:cs="Times New Roman"/>
          <w:sz w:val="32"/>
        </w:rPr>
      </w:pPr>
    </w:p>
    <w:p w:rsidR="006C43AC" w:rsidRDefault="006C43AC" w:rsidP="006C43AC">
      <w:pPr>
        <w:jc w:val="center"/>
        <w:rPr>
          <w:rFonts w:ascii="Times New Roman" w:eastAsia="標楷體" w:hAnsi="Times New Roman" w:cs="Times New Roman"/>
          <w:sz w:val="32"/>
        </w:rPr>
      </w:pPr>
      <w:r w:rsidRPr="006C43AC">
        <w:rPr>
          <w:rFonts w:ascii="Times New Roman" w:eastAsia="標楷體" w:hAnsi="Times New Roman" w:cs="Times New Roman"/>
          <w:spacing w:val="-20"/>
          <w:sz w:val="32"/>
        </w:rPr>
        <w:t>簡章及報名表下載網址</w:t>
      </w:r>
      <w:r w:rsidRPr="006C43AC">
        <w:rPr>
          <w:rFonts w:ascii="Times New Roman" w:eastAsia="標楷體" w:hAnsi="Times New Roman" w:cs="Times New Roman"/>
          <w:sz w:val="32"/>
        </w:rPr>
        <w:t>：</w:t>
      </w:r>
      <w:r w:rsidRPr="006C43AC">
        <w:rPr>
          <w:rFonts w:ascii="Times New Roman" w:eastAsia="標楷體" w:hAnsi="Times New Roman" w:cs="Times New Roman"/>
          <w:sz w:val="32"/>
        </w:rPr>
        <w:t>http://literacyassessment.ntcu.edu.tw/</w:t>
      </w:r>
    </w:p>
    <w:p w:rsidR="00B07060" w:rsidRDefault="00B07060" w:rsidP="006C43AC">
      <w:pPr>
        <w:jc w:val="center"/>
        <w:rPr>
          <w:rFonts w:ascii="Times New Roman" w:eastAsia="標楷體" w:hAnsi="Times New Roman" w:cs="Times New Roman"/>
          <w:sz w:val="32"/>
        </w:rPr>
      </w:pPr>
    </w:p>
    <w:p w:rsidR="00B07060" w:rsidRDefault="00B07060" w:rsidP="006C43AC">
      <w:pPr>
        <w:jc w:val="center"/>
        <w:rPr>
          <w:rFonts w:ascii="Times New Roman" w:eastAsia="標楷體" w:hAnsi="Times New Roman" w:cs="Times New Roman"/>
          <w:sz w:val="32"/>
        </w:rPr>
      </w:pPr>
    </w:p>
    <w:p w:rsidR="00B07060" w:rsidRDefault="00B07060">
      <w:pPr>
        <w:widowControl/>
        <w:rPr>
          <w:rFonts w:ascii="Times New Roman" w:eastAsia="標楷體" w:hAnsi="Times New Roman" w:cs="Times New Roman"/>
          <w:sz w:val="32"/>
        </w:rPr>
      </w:pPr>
      <w:r>
        <w:rPr>
          <w:rFonts w:ascii="Times New Roman" w:eastAsia="標楷體" w:hAnsi="Times New Roman" w:cs="Times New Roman"/>
          <w:sz w:val="32"/>
        </w:rPr>
        <w:br w:type="page"/>
      </w:r>
    </w:p>
    <w:p w:rsidR="00EC6472" w:rsidRDefault="00EC6472" w:rsidP="00C073F7">
      <w:pPr>
        <w:pStyle w:val="3"/>
      </w:pPr>
    </w:p>
    <w:p w:rsidR="00B07060" w:rsidRPr="00B07060" w:rsidRDefault="00B07060" w:rsidP="00EC6472">
      <w:pPr>
        <w:pStyle w:val="3"/>
        <w:spacing w:after="240"/>
      </w:pPr>
      <w:bookmarkStart w:id="0" w:name="_Toc414999795"/>
      <w:bookmarkStart w:id="1" w:name="_Toc429052271"/>
      <w:r w:rsidRPr="00B07060">
        <w:rPr>
          <w:rFonts w:hint="eastAsia"/>
        </w:rPr>
        <w:t>簡章目錄</w:t>
      </w:r>
      <w:bookmarkEnd w:id="0"/>
      <w:bookmarkEnd w:id="1"/>
    </w:p>
    <w:p w:rsidR="00D0564F" w:rsidRPr="00D0564F" w:rsidRDefault="00EC6472">
      <w:pPr>
        <w:pStyle w:val="13"/>
        <w:rPr>
          <w:sz w:val="44"/>
          <w:szCs w:val="44"/>
        </w:rPr>
      </w:pPr>
      <w:r w:rsidRPr="00D0564F">
        <w:rPr>
          <w:rFonts w:cs="Times New Roman"/>
          <w:b/>
          <w:sz w:val="44"/>
          <w:szCs w:val="44"/>
          <w14:shadow w14:blurRad="50800" w14:dist="38100" w14:dir="2700000" w14:sx="100000" w14:sy="100000" w14:kx="0" w14:ky="0" w14:algn="tl">
            <w14:srgbClr w14:val="000000">
              <w14:alpha w14:val="60000"/>
            </w14:srgbClr>
          </w14:shadow>
        </w:rPr>
        <w:fldChar w:fldCharType="begin"/>
      </w:r>
      <w:r w:rsidRPr="00D0564F">
        <w:rPr>
          <w:rFonts w:cs="Times New Roman"/>
          <w:b/>
          <w:sz w:val="44"/>
          <w:szCs w:val="44"/>
          <w14:shadow w14:blurRad="50800" w14:dist="38100" w14:dir="2700000" w14:sx="100000" w14:sy="100000" w14:kx="0" w14:ky="0" w14:algn="tl">
            <w14:srgbClr w14:val="000000">
              <w14:alpha w14:val="60000"/>
            </w14:srgbClr>
          </w14:shadow>
        </w:rPr>
        <w:instrText xml:space="preserve"> TOC \h \z \t "樣式3,1,樣式4,2" </w:instrText>
      </w:r>
      <w:r w:rsidRPr="00D0564F">
        <w:rPr>
          <w:rFonts w:cs="Times New Roman"/>
          <w:b/>
          <w:sz w:val="44"/>
          <w:szCs w:val="44"/>
          <w14:shadow w14:blurRad="50800" w14:dist="38100" w14:dir="2700000" w14:sx="100000" w14:sy="100000" w14:kx="0" w14:ky="0" w14:algn="tl">
            <w14:srgbClr w14:val="000000">
              <w14:alpha w14:val="60000"/>
            </w14:srgbClr>
          </w14:shadow>
        </w:rPr>
        <w:fldChar w:fldCharType="separate"/>
      </w:r>
      <w:hyperlink w:anchor="_Toc429052271" w:history="1">
        <w:r w:rsidR="00D0564F" w:rsidRPr="00D0564F">
          <w:rPr>
            <w:rStyle w:val="a5"/>
            <w:rFonts w:hint="eastAsia"/>
            <w:sz w:val="44"/>
            <w:szCs w:val="44"/>
          </w:rPr>
          <w:t>簡章目錄</w:t>
        </w:r>
        <w:r w:rsidR="00D0564F" w:rsidRPr="00D0564F">
          <w:rPr>
            <w:webHidden/>
            <w:sz w:val="44"/>
            <w:szCs w:val="44"/>
          </w:rPr>
          <w:tab/>
        </w:r>
        <w:r w:rsidR="00D0564F" w:rsidRPr="00D0564F">
          <w:rPr>
            <w:webHidden/>
            <w:sz w:val="44"/>
            <w:szCs w:val="44"/>
          </w:rPr>
          <w:fldChar w:fldCharType="begin"/>
        </w:r>
        <w:r w:rsidR="00D0564F" w:rsidRPr="00D0564F">
          <w:rPr>
            <w:webHidden/>
            <w:sz w:val="44"/>
            <w:szCs w:val="44"/>
          </w:rPr>
          <w:instrText xml:space="preserve"> PAGEREF _Toc429052271 \h </w:instrText>
        </w:r>
        <w:r w:rsidR="00D0564F" w:rsidRPr="00D0564F">
          <w:rPr>
            <w:webHidden/>
            <w:sz w:val="44"/>
            <w:szCs w:val="44"/>
          </w:rPr>
        </w:r>
        <w:r w:rsidR="00D0564F" w:rsidRPr="00D0564F">
          <w:rPr>
            <w:webHidden/>
            <w:sz w:val="44"/>
            <w:szCs w:val="44"/>
          </w:rPr>
          <w:fldChar w:fldCharType="separate"/>
        </w:r>
        <w:r w:rsidR="00D0564F" w:rsidRPr="00D0564F">
          <w:rPr>
            <w:webHidden/>
            <w:sz w:val="44"/>
            <w:szCs w:val="44"/>
          </w:rPr>
          <w:t>1</w:t>
        </w:r>
        <w:r w:rsidR="00D0564F" w:rsidRPr="00D0564F">
          <w:rPr>
            <w:webHidden/>
            <w:sz w:val="44"/>
            <w:szCs w:val="44"/>
          </w:rPr>
          <w:fldChar w:fldCharType="end"/>
        </w:r>
      </w:hyperlink>
    </w:p>
    <w:p w:rsidR="00D0564F" w:rsidRPr="00D0564F" w:rsidRDefault="00D0564F">
      <w:pPr>
        <w:pStyle w:val="13"/>
        <w:rPr>
          <w:sz w:val="44"/>
          <w:szCs w:val="44"/>
        </w:rPr>
      </w:pPr>
      <w:hyperlink w:anchor="_Toc429052272" w:history="1">
        <w:r w:rsidRPr="00D0564F">
          <w:rPr>
            <w:rStyle w:val="a5"/>
            <w:rFonts w:hint="eastAsia"/>
            <w:sz w:val="44"/>
            <w:szCs w:val="44"/>
          </w:rPr>
          <w:t>全國大專生語文素養檢測平臺介紹</w:t>
        </w:r>
        <w:r w:rsidRPr="00D0564F">
          <w:rPr>
            <w:webHidden/>
            <w:sz w:val="44"/>
            <w:szCs w:val="44"/>
          </w:rPr>
          <w:tab/>
        </w:r>
        <w:r w:rsidRPr="00D0564F">
          <w:rPr>
            <w:webHidden/>
            <w:sz w:val="44"/>
            <w:szCs w:val="44"/>
          </w:rPr>
          <w:fldChar w:fldCharType="begin"/>
        </w:r>
        <w:r w:rsidRPr="00D0564F">
          <w:rPr>
            <w:webHidden/>
            <w:sz w:val="44"/>
            <w:szCs w:val="44"/>
          </w:rPr>
          <w:instrText xml:space="preserve"> PAGEREF _Toc429052272 \h </w:instrText>
        </w:r>
        <w:r w:rsidRPr="00D0564F">
          <w:rPr>
            <w:webHidden/>
            <w:sz w:val="44"/>
            <w:szCs w:val="44"/>
          </w:rPr>
        </w:r>
        <w:r w:rsidRPr="00D0564F">
          <w:rPr>
            <w:webHidden/>
            <w:sz w:val="44"/>
            <w:szCs w:val="44"/>
          </w:rPr>
          <w:fldChar w:fldCharType="separate"/>
        </w:r>
        <w:r w:rsidRPr="00D0564F">
          <w:rPr>
            <w:webHidden/>
            <w:sz w:val="44"/>
            <w:szCs w:val="44"/>
          </w:rPr>
          <w:t>2</w:t>
        </w:r>
        <w:r w:rsidRPr="00D0564F">
          <w:rPr>
            <w:webHidden/>
            <w:sz w:val="44"/>
            <w:szCs w:val="44"/>
          </w:rPr>
          <w:fldChar w:fldCharType="end"/>
        </w:r>
      </w:hyperlink>
    </w:p>
    <w:p w:rsidR="00D0564F" w:rsidRPr="00D0564F" w:rsidRDefault="00D0564F">
      <w:pPr>
        <w:pStyle w:val="13"/>
        <w:rPr>
          <w:sz w:val="44"/>
          <w:szCs w:val="44"/>
        </w:rPr>
      </w:pPr>
      <w:hyperlink w:anchor="_Toc429052273" w:history="1">
        <w:r w:rsidRPr="00D0564F">
          <w:rPr>
            <w:rStyle w:val="a5"/>
            <w:rFonts w:hint="eastAsia"/>
            <w:sz w:val="44"/>
            <w:szCs w:val="44"/>
            <w14:textOutline w14:w="9525" w14:cap="rnd" w14:cmpd="sng" w14:algn="ctr">
              <w14:noFill/>
              <w14:prstDash w14:val="solid"/>
              <w14:bevel/>
            </w14:textOutline>
          </w:rPr>
          <w:t>紙本檢測</w:t>
        </w:r>
        <w:r w:rsidRPr="00D0564F">
          <w:rPr>
            <w:rStyle w:val="a5"/>
            <w:rFonts w:hint="eastAsia"/>
            <w:sz w:val="44"/>
            <w:szCs w:val="44"/>
          </w:rPr>
          <w:t>報名</w:t>
        </w:r>
        <w:r w:rsidRPr="00D0564F">
          <w:rPr>
            <w:webHidden/>
            <w:sz w:val="44"/>
            <w:szCs w:val="44"/>
          </w:rPr>
          <w:tab/>
        </w:r>
        <w:r w:rsidRPr="00D0564F">
          <w:rPr>
            <w:webHidden/>
            <w:sz w:val="44"/>
            <w:szCs w:val="44"/>
          </w:rPr>
          <w:fldChar w:fldCharType="begin"/>
        </w:r>
        <w:r w:rsidRPr="00D0564F">
          <w:rPr>
            <w:webHidden/>
            <w:sz w:val="44"/>
            <w:szCs w:val="44"/>
          </w:rPr>
          <w:instrText xml:space="preserve"> PAGEREF _Toc429052273 \h </w:instrText>
        </w:r>
        <w:r w:rsidRPr="00D0564F">
          <w:rPr>
            <w:webHidden/>
            <w:sz w:val="44"/>
            <w:szCs w:val="44"/>
          </w:rPr>
        </w:r>
        <w:r w:rsidRPr="00D0564F">
          <w:rPr>
            <w:webHidden/>
            <w:sz w:val="44"/>
            <w:szCs w:val="44"/>
          </w:rPr>
          <w:fldChar w:fldCharType="separate"/>
        </w:r>
        <w:r w:rsidRPr="00D0564F">
          <w:rPr>
            <w:webHidden/>
            <w:sz w:val="44"/>
            <w:szCs w:val="44"/>
          </w:rPr>
          <w:t>3</w:t>
        </w:r>
        <w:r w:rsidRPr="00D0564F">
          <w:rPr>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4" w:history="1">
        <w:r w:rsidRPr="00D0564F">
          <w:rPr>
            <w:rStyle w:val="a5"/>
            <w:rFonts w:ascii="標楷體" w:eastAsia="標楷體" w:hAnsi="標楷體" w:hint="eastAsia"/>
            <w:noProof/>
            <w:sz w:val="44"/>
            <w:szCs w:val="44"/>
          </w:rPr>
          <w:t>一、測驗內容：</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_Toc429052274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3</w:t>
        </w:r>
        <w:r w:rsidRPr="00D0564F">
          <w:rPr>
            <w:rFonts w:ascii="標楷體" w:eastAsia="標楷體" w:hAnsi="標楷體"/>
            <w:noProof/>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5" w:history="1">
        <w:r w:rsidRPr="00D0564F">
          <w:rPr>
            <w:rStyle w:val="a5"/>
            <w:rFonts w:ascii="標楷體" w:eastAsia="標楷體" w:hAnsi="標楷體" w:hint="eastAsia"/>
            <w:noProof/>
            <w:sz w:val="44"/>
            <w:szCs w:val="44"/>
          </w:rPr>
          <w:t>二、報名及檢測期程：</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_Toc429052275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3</w:t>
        </w:r>
        <w:r w:rsidRPr="00D0564F">
          <w:rPr>
            <w:rFonts w:ascii="標楷體" w:eastAsia="標楷體" w:hAnsi="標楷體"/>
            <w:noProof/>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6" w:history="1">
        <w:r w:rsidRPr="00D0564F">
          <w:rPr>
            <w:rStyle w:val="a5"/>
            <w:rFonts w:ascii="標楷體" w:eastAsia="標楷體" w:hAnsi="標楷體" w:cs="Times New Roman" w:hint="eastAsia"/>
            <w:noProof/>
            <w:sz w:val="44"/>
            <w:szCs w:val="44"/>
          </w:rPr>
          <w:t>三</w:t>
        </w:r>
        <w:r w:rsidRPr="00D0564F">
          <w:rPr>
            <w:rStyle w:val="a5"/>
            <w:rFonts w:ascii="標楷體" w:eastAsia="標楷體" w:hAnsi="標楷體" w:hint="eastAsia"/>
            <w:noProof/>
            <w:sz w:val="44"/>
            <w:szCs w:val="44"/>
          </w:rPr>
          <w:t>、報名方式：</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_Toc429052276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3</w:t>
        </w:r>
        <w:r w:rsidRPr="00D0564F">
          <w:rPr>
            <w:rFonts w:ascii="標楷體" w:eastAsia="標楷體" w:hAnsi="標楷體"/>
            <w:noProof/>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7" w:history="1">
        <w:r w:rsidRPr="00D0564F">
          <w:rPr>
            <w:rStyle w:val="a5"/>
            <w:rFonts w:ascii="標楷體" w:eastAsia="標楷體" w:hAnsi="標楷體" w:hint="eastAsia"/>
            <w:noProof/>
            <w:sz w:val="44"/>
            <w:szCs w:val="44"/>
          </w:rPr>
          <w:t>四、檢測資料：</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_Toc429052277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3</w:t>
        </w:r>
        <w:r w:rsidRPr="00D0564F">
          <w:rPr>
            <w:rFonts w:ascii="標楷體" w:eastAsia="標楷體" w:hAnsi="標楷體"/>
            <w:noProof/>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8" w:history="1">
        <w:r w:rsidRPr="00D0564F">
          <w:rPr>
            <w:rStyle w:val="a5"/>
            <w:rFonts w:ascii="標楷體" w:eastAsia="標楷體" w:hAnsi="標楷體" w:hint="eastAsia"/>
            <w:noProof/>
            <w:sz w:val="44"/>
            <w:szCs w:val="44"/>
          </w:rPr>
          <w:t>五、檢測費用：</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_Toc429052278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3</w:t>
        </w:r>
        <w:r w:rsidRPr="00D0564F">
          <w:rPr>
            <w:rFonts w:ascii="標楷體" w:eastAsia="標楷體" w:hAnsi="標楷體"/>
            <w:noProof/>
            <w:webHidden/>
            <w:sz w:val="44"/>
            <w:szCs w:val="44"/>
          </w:rPr>
          <w:fldChar w:fldCharType="end"/>
        </w:r>
      </w:hyperlink>
    </w:p>
    <w:p w:rsidR="00D0564F" w:rsidRPr="00D0564F" w:rsidRDefault="00D0564F">
      <w:pPr>
        <w:pStyle w:val="23"/>
        <w:tabs>
          <w:tab w:val="right" w:leader="dot" w:pos="10456"/>
        </w:tabs>
        <w:rPr>
          <w:rFonts w:ascii="標楷體" w:eastAsia="標楷體" w:hAnsi="標楷體"/>
          <w:noProof/>
          <w:sz w:val="44"/>
          <w:szCs w:val="44"/>
        </w:rPr>
      </w:pPr>
      <w:hyperlink w:anchor="_Toc429052279" w:history="1">
        <w:r w:rsidRPr="00D0564F">
          <w:rPr>
            <w:rStyle w:val="a5"/>
            <w:rFonts w:ascii="標楷體" w:eastAsia="標楷體" w:hAnsi="標楷體" w:hint="eastAsia"/>
            <w:noProof/>
            <w:sz w:val="44"/>
            <w:szCs w:val="44"/>
          </w:rPr>
          <w:t>六、檢測回饋機制：</w:t>
        </w:r>
        <w:r w:rsidRPr="00D0564F">
          <w:rPr>
            <w:rFonts w:ascii="標楷體" w:eastAsia="標楷體" w:hAnsi="標楷體"/>
            <w:noProof/>
            <w:webHidden/>
            <w:sz w:val="44"/>
            <w:szCs w:val="44"/>
          </w:rPr>
          <w:tab/>
        </w:r>
        <w:r w:rsidRPr="00D0564F">
          <w:rPr>
            <w:rFonts w:ascii="標楷體" w:eastAsia="標楷體" w:hAnsi="標楷體"/>
            <w:noProof/>
            <w:webHidden/>
            <w:sz w:val="44"/>
            <w:szCs w:val="44"/>
          </w:rPr>
          <w:fldChar w:fldCharType="begin"/>
        </w:r>
        <w:r w:rsidRPr="00D0564F">
          <w:rPr>
            <w:rFonts w:ascii="標楷體" w:eastAsia="標楷體" w:hAnsi="標楷體"/>
            <w:noProof/>
            <w:webHidden/>
            <w:sz w:val="44"/>
            <w:szCs w:val="44"/>
          </w:rPr>
          <w:instrText xml:space="preserve"> PAGEREF _Toc429052279 \h </w:instrText>
        </w:r>
        <w:r w:rsidRPr="00D0564F">
          <w:rPr>
            <w:rFonts w:ascii="標楷體" w:eastAsia="標楷體" w:hAnsi="標楷體"/>
            <w:noProof/>
            <w:webHidden/>
            <w:sz w:val="44"/>
            <w:szCs w:val="44"/>
          </w:rPr>
        </w:r>
        <w:r w:rsidRPr="00D0564F">
          <w:rPr>
            <w:rFonts w:ascii="標楷體" w:eastAsia="標楷體" w:hAnsi="標楷體"/>
            <w:noProof/>
            <w:webHidden/>
            <w:sz w:val="44"/>
            <w:szCs w:val="44"/>
          </w:rPr>
          <w:fldChar w:fldCharType="separate"/>
        </w:r>
        <w:r w:rsidRPr="00D0564F">
          <w:rPr>
            <w:rFonts w:ascii="標楷體" w:eastAsia="標楷體" w:hAnsi="標楷體"/>
            <w:noProof/>
            <w:webHidden/>
            <w:sz w:val="44"/>
            <w:szCs w:val="44"/>
          </w:rPr>
          <w:t>4</w:t>
        </w:r>
        <w:r w:rsidRPr="00D0564F">
          <w:rPr>
            <w:rFonts w:ascii="標楷體" w:eastAsia="標楷體" w:hAnsi="標楷體"/>
            <w:noProof/>
            <w:webHidden/>
            <w:sz w:val="44"/>
            <w:szCs w:val="44"/>
          </w:rPr>
          <w:fldChar w:fldCharType="end"/>
        </w:r>
      </w:hyperlink>
    </w:p>
    <w:p w:rsidR="00D0564F" w:rsidRPr="00D0564F" w:rsidRDefault="00D0564F">
      <w:pPr>
        <w:pStyle w:val="13"/>
        <w:rPr>
          <w:sz w:val="44"/>
          <w:szCs w:val="44"/>
        </w:rPr>
      </w:pPr>
      <w:hyperlink w:anchor="_Toc429052280" w:history="1">
        <w:r w:rsidRPr="00D0564F">
          <w:rPr>
            <w:rStyle w:val="a5"/>
            <w:rFonts w:hint="eastAsia"/>
            <w:sz w:val="44"/>
            <w:szCs w:val="44"/>
          </w:rPr>
          <w:t>附件：語文素養檢測─試題範例</w:t>
        </w:r>
        <w:r w:rsidRPr="00D0564F">
          <w:rPr>
            <w:webHidden/>
            <w:sz w:val="44"/>
            <w:szCs w:val="44"/>
          </w:rPr>
          <w:tab/>
        </w:r>
        <w:r w:rsidRPr="00D0564F">
          <w:rPr>
            <w:webHidden/>
            <w:sz w:val="44"/>
            <w:szCs w:val="44"/>
          </w:rPr>
          <w:fldChar w:fldCharType="begin"/>
        </w:r>
        <w:r w:rsidRPr="00D0564F">
          <w:rPr>
            <w:webHidden/>
            <w:sz w:val="44"/>
            <w:szCs w:val="44"/>
          </w:rPr>
          <w:instrText xml:space="preserve"> PAGEREF _Toc429052280 \h </w:instrText>
        </w:r>
        <w:r w:rsidRPr="00D0564F">
          <w:rPr>
            <w:webHidden/>
            <w:sz w:val="44"/>
            <w:szCs w:val="44"/>
          </w:rPr>
        </w:r>
        <w:r w:rsidRPr="00D0564F">
          <w:rPr>
            <w:webHidden/>
            <w:sz w:val="44"/>
            <w:szCs w:val="44"/>
          </w:rPr>
          <w:fldChar w:fldCharType="separate"/>
        </w:r>
        <w:r w:rsidRPr="00D0564F">
          <w:rPr>
            <w:webHidden/>
            <w:sz w:val="44"/>
            <w:szCs w:val="44"/>
          </w:rPr>
          <w:t>5</w:t>
        </w:r>
        <w:r w:rsidRPr="00D0564F">
          <w:rPr>
            <w:webHidden/>
            <w:sz w:val="44"/>
            <w:szCs w:val="44"/>
          </w:rPr>
          <w:fldChar w:fldCharType="end"/>
        </w:r>
      </w:hyperlink>
    </w:p>
    <w:p w:rsidR="00EC6472" w:rsidRDefault="00EC6472" w:rsidP="00EC6472">
      <w:pPr>
        <w:widowControl/>
        <w:tabs>
          <w:tab w:val="right" w:leader="dot" w:pos="10065"/>
        </w:tabs>
        <w:spacing w:line="276" w:lineRule="auto"/>
        <w:ind w:leftChars="300" w:left="720"/>
        <w:rPr>
          <w:rFonts w:ascii="Times New Roman" w:eastAsia="標楷體" w:hAnsi="Times New Roman" w:cs="Times New Roman"/>
          <w:b/>
          <w:sz w:val="44"/>
          <w14:shadow w14:blurRad="50800" w14:dist="38100" w14:dir="2700000" w14:sx="100000" w14:sy="100000" w14:kx="0" w14:ky="0" w14:algn="tl">
            <w14:srgbClr w14:val="000000">
              <w14:alpha w14:val="60000"/>
            </w14:srgbClr>
          </w14:shadow>
        </w:rPr>
      </w:pPr>
      <w:r w:rsidRPr="00D0564F">
        <w:rPr>
          <w:rFonts w:ascii="標楷體" w:eastAsia="標楷體" w:hAnsi="標楷體" w:cs="Times New Roman"/>
          <w:b/>
          <w:sz w:val="44"/>
          <w:szCs w:val="44"/>
          <w14:shadow w14:blurRad="50800" w14:dist="38100" w14:dir="2700000" w14:sx="100000" w14:sy="100000" w14:kx="0" w14:ky="0" w14:algn="tl">
            <w14:srgbClr w14:val="000000">
              <w14:alpha w14:val="60000"/>
            </w14:srgbClr>
          </w14:shadow>
        </w:rPr>
        <w:fldChar w:fldCharType="end"/>
      </w:r>
    </w:p>
    <w:p w:rsidR="00EC6472" w:rsidRDefault="00EC6472">
      <w:pPr>
        <w:widowControl/>
        <w:rPr>
          <w:rFonts w:ascii="Times New Roman" w:eastAsia="標楷體" w:hAnsi="Times New Roman" w:cs="Times New Roman"/>
          <w:b/>
          <w:sz w:val="44"/>
          <w14:shadow w14:blurRad="50800" w14:dist="38100" w14:dir="2700000" w14:sx="100000" w14:sy="100000" w14:kx="0" w14:ky="0" w14:algn="tl">
            <w14:srgbClr w14:val="000000">
              <w14:alpha w14:val="60000"/>
            </w14:srgbClr>
          </w14:shadow>
        </w:rPr>
      </w:pPr>
    </w:p>
    <w:p w:rsidR="00EC6472" w:rsidRDefault="00EC6472">
      <w:pPr>
        <w:widowControl/>
        <w:rPr>
          <w:rFonts w:ascii="Times New Roman" w:eastAsia="標楷體" w:hAnsi="Times New Roman" w:cs="Times New Roman"/>
          <w:b/>
          <w:sz w:val="44"/>
          <w14:shadow w14:blurRad="50800" w14:dist="38100" w14:dir="2700000" w14:sx="100000" w14:sy="100000" w14:kx="0" w14:ky="0" w14:algn="tl">
            <w14:srgbClr w14:val="000000">
              <w14:alpha w14:val="60000"/>
            </w14:srgbClr>
          </w14:shadow>
        </w:rPr>
      </w:pPr>
      <w:bookmarkStart w:id="2" w:name="_GoBack"/>
      <w:bookmarkEnd w:id="2"/>
    </w:p>
    <w:p w:rsidR="004E2C6D" w:rsidRDefault="004E2C6D">
      <w:pPr>
        <w:widowControl/>
        <w:rPr>
          <w:rFonts w:ascii="Times New Roman" w:eastAsia="標楷體" w:hAnsi="Times New Roman" w:cs="Times New Roman"/>
          <w:b/>
          <w:sz w:val="44"/>
          <w14:shadow w14:blurRad="50800" w14:dist="38100" w14:dir="2700000" w14:sx="100000" w14:sy="100000" w14:kx="0" w14:ky="0" w14:algn="tl">
            <w14:srgbClr w14:val="000000">
              <w14:alpha w14:val="60000"/>
            </w14:srgbClr>
          </w14:shadow>
        </w:rPr>
      </w:pPr>
      <w:r>
        <w:rPr>
          <w:rFonts w:ascii="Times New Roman" w:eastAsia="標楷體" w:hAnsi="Times New Roman" w:cs="Times New Roman"/>
          <w:b/>
          <w:sz w:val="44"/>
          <w14:shadow w14:blurRad="50800" w14:dist="38100" w14:dir="2700000" w14:sx="100000" w14:sy="100000" w14:kx="0" w14:ky="0" w14:algn="tl">
            <w14:srgbClr w14:val="000000">
              <w14:alpha w14:val="60000"/>
            </w14:srgbClr>
          </w14:shadow>
        </w:rPr>
        <w:br w:type="page"/>
      </w:r>
    </w:p>
    <w:p w:rsidR="00B07060" w:rsidRDefault="00B07060" w:rsidP="004E2C6D">
      <w:pPr>
        <w:jc w:val="center"/>
        <w:rPr>
          <w:rFonts w:ascii="Times New Roman" w:eastAsia="標楷體" w:hAnsi="Times New Roman" w:cs="Times New Roman"/>
          <w:b/>
          <w:spacing w:val="32"/>
          <w:sz w:val="56"/>
          <w14:shadow w14:blurRad="50800" w14:dist="38100" w14:dir="2700000" w14:sx="100000" w14:sy="100000" w14:kx="0" w14:ky="0" w14:algn="tl">
            <w14:srgbClr w14:val="000000">
              <w14:alpha w14:val="60000"/>
            </w14:srgbClr>
          </w14:shadow>
        </w:rPr>
      </w:pPr>
    </w:p>
    <w:p w:rsidR="00684BFE" w:rsidRPr="00C073F7" w:rsidRDefault="004E2C6D" w:rsidP="00C073F7">
      <w:pPr>
        <w:pStyle w:val="3"/>
      </w:pPr>
      <w:bookmarkStart w:id="3" w:name="_Toc414999796"/>
      <w:bookmarkStart w:id="4" w:name="_Toc429052272"/>
      <w:r w:rsidRPr="00C073F7">
        <w:rPr>
          <w:rFonts w:hint="eastAsia"/>
        </w:rPr>
        <w:t>全國大專生語文素養檢測平</w:t>
      </w:r>
      <w:proofErr w:type="gramStart"/>
      <w:r w:rsidRPr="00C073F7">
        <w:rPr>
          <w:rFonts w:hint="eastAsia"/>
        </w:rPr>
        <w:t>臺</w:t>
      </w:r>
      <w:proofErr w:type="gramEnd"/>
      <w:r w:rsidRPr="00C073F7">
        <w:rPr>
          <w:rFonts w:hint="eastAsia"/>
        </w:rPr>
        <w:t>介紹</w:t>
      </w:r>
      <w:bookmarkEnd w:id="3"/>
      <w:bookmarkEnd w:id="4"/>
    </w:p>
    <w:p w:rsidR="00B07060" w:rsidRPr="00B07060" w:rsidRDefault="00B07060" w:rsidP="00B07060"/>
    <w:p w:rsidR="0048243E" w:rsidRPr="00532106" w:rsidRDefault="0048243E" w:rsidP="006C43AC">
      <w:pPr>
        <w:spacing w:before="240" w:line="360" w:lineRule="auto"/>
        <w:ind w:leftChars="236" w:left="566" w:rightChars="226" w:right="542" w:firstLineChars="210" w:firstLine="546"/>
        <w:rPr>
          <w:rFonts w:ascii="Times New Roman" w:eastAsia="標楷體" w:hAnsi="Times New Roman" w:cs="Times New Roman"/>
          <w:sz w:val="26"/>
          <w:szCs w:val="26"/>
        </w:rPr>
      </w:pPr>
      <w:r w:rsidRPr="00F41779">
        <w:rPr>
          <w:rFonts w:ascii="Times New Roman" w:eastAsia="標楷體" w:hAnsi="Times New Roman" w:cs="Times New Roman" w:hint="eastAsia"/>
          <w:sz w:val="26"/>
          <w:szCs w:val="26"/>
        </w:rPr>
        <w:t>本</w:t>
      </w:r>
      <w:r w:rsidRPr="00F41779">
        <w:rPr>
          <w:rFonts w:ascii="Times New Roman" w:eastAsia="標楷體" w:hAnsi="Times New Roman" w:cs="Times New Roman"/>
          <w:sz w:val="26"/>
          <w:szCs w:val="26"/>
        </w:rPr>
        <w:t>校</w:t>
      </w:r>
      <w:r w:rsidRPr="00F41779">
        <w:rPr>
          <w:rFonts w:ascii="Times New Roman" w:eastAsia="標楷體" w:hAnsi="Times New Roman" w:cs="Times New Roman"/>
          <w:sz w:val="26"/>
          <w:szCs w:val="26"/>
        </w:rPr>
        <w:t>(</w:t>
      </w:r>
      <w:r w:rsidRPr="00F41779">
        <w:rPr>
          <w:rFonts w:ascii="Times New Roman" w:eastAsia="標楷體" w:hAnsi="Times New Roman" w:cs="Times New Roman"/>
          <w:sz w:val="26"/>
          <w:szCs w:val="26"/>
        </w:rPr>
        <w:t>國立</w:t>
      </w:r>
      <w:proofErr w:type="gramStart"/>
      <w:r w:rsidRPr="00F41779">
        <w:rPr>
          <w:rFonts w:ascii="Times New Roman" w:eastAsia="標楷體" w:hAnsi="Times New Roman" w:cs="Times New Roman"/>
          <w:sz w:val="26"/>
          <w:szCs w:val="26"/>
        </w:rPr>
        <w:t>臺</w:t>
      </w:r>
      <w:proofErr w:type="gramEnd"/>
      <w:r w:rsidRPr="00F41779">
        <w:rPr>
          <w:rFonts w:ascii="Times New Roman" w:eastAsia="標楷體" w:hAnsi="Times New Roman" w:cs="Times New Roman"/>
          <w:sz w:val="26"/>
          <w:szCs w:val="26"/>
        </w:rPr>
        <w:t>中教育大學</w:t>
      </w:r>
      <w:r w:rsidRPr="00F41779">
        <w:rPr>
          <w:rFonts w:ascii="Times New Roman" w:eastAsia="標楷體" w:hAnsi="Times New Roman" w:cs="Times New Roman"/>
          <w:sz w:val="26"/>
          <w:szCs w:val="26"/>
        </w:rPr>
        <w:t>)</w:t>
      </w:r>
      <w:r w:rsidRPr="00F41779">
        <w:rPr>
          <w:rFonts w:ascii="Times New Roman" w:eastAsia="標楷體" w:hAnsi="Times New Roman" w:cs="Times New Roman"/>
          <w:sz w:val="26"/>
          <w:szCs w:val="26"/>
        </w:rPr>
        <w:t>執行中區區域教學資源中心召集之「</w:t>
      </w:r>
      <w:r w:rsidRPr="00C45EB7">
        <w:rPr>
          <w:rFonts w:ascii="Times New Roman" w:eastAsia="標楷體" w:hAnsi="Times New Roman" w:cs="Times New Roman"/>
          <w:sz w:val="26"/>
          <w:szCs w:val="26"/>
        </w:rPr>
        <w:t>教育部獎勵大學校院辦理區域教學資源整合分享計畫</w:t>
      </w:r>
      <w:proofErr w:type="gramStart"/>
      <w:r w:rsidRPr="00C45EB7">
        <w:rPr>
          <w:rFonts w:ascii="Times New Roman" w:eastAsia="標楷體" w:hAnsi="Times New Roman" w:cs="Times New Roman"/>
          <w:sz w:val="26"/>
          <w:szCs w:val="26"/>
        </w:rPr>
        <w:t>─</w:t>
      </w:r>
      <w:proofErr w:type="gramEnd"/>
      <w:r w:rsidRPr="00C45EB7">
        <w:rPr>
          <w:rFonts w:ascii="Times New Roman" w:eastAsia="標楷體" w:hAnsi="Times New Roman" w:cs="Times New Roman"/>
          <w:sz w:val="26"/>
          <w:szCs w:val="26"/>
        </w:rPr>
        <w:t>語文素養檢測全國性平</w:t>
      </w:r>
      <w:proofErr w:type="gramStart"/>
      <w:r w:rsidRPr="00C45EB7">
        <w:rPr>
          <w:rFonts w:ascii="Times New Roman" w:eastAsia="標楷體" w:hAnsi="Times New Roman" w:cs="Times New Roman"/>
          <w:sz w:val="26"/>
          <w:szCs w:val="26"/>
        </w:rPr>
        <w:t>臺</w:t>
      </w:r>
      <w:proofErr w:type="gramEnd"/>
      <w:r w:rsidRPr="00C45EB7">
        <w:rPr>
          <w:rFonts w:ascii="Times New Roman" w:eastAsia="標楷體" w:hAnsi="Times New Roman" w:cs="Times New Roman"/>
          <w:sz w:val="26"/>
          <w:szCs w:val="26"/>
        </w:rPr>
        <w:t>計畫</w:t>
      </w:r>
      <w:r w:rsidRPr="00F41779">
        <w:rPr>
          <w:rFonts w:ascii="Times New Roman" w:eastAsia="標楷體" w:hAnsi="Times New Roman" w:cs="Times New Roman"/>
          <w:sz w:val="26"/>
          <w:szCs w:val="26"/>
        </w:rPr>
        <w:t>」案</w:t>
      </w:r>
      <w:r>
        <w:rPr>
          <w:rFonts w:ascii="Times New Roman" w:eastAsia="標楷體" w:hAnsi="Times New Roman" w:cs="Times New Roman" w:hint="eastAsia"/>
          <w:sz w:val="26"/>
          <w:szCs w:val="26"/>
        </w:rPr>
        <w:t>，致力於推廣以中文為主之大專生語文素養能力檢測。</w:t>
      </w:r>
      <w:r w:rsidRPr="00532106">
        <w:rPr>
          <w:rFonts w:ascii="Times New Roman" w:eastAsia="標楷體" w:hAnsi="Times New Roman" w:cs="Times New Roman"/>
          <w:sz w:val="26"/>
          <w:szCs w:val="26"/>
        </w:rPr>
        <w:t>語文素養檢測旨在檢測我國大專校院學生「透過閱讀及書寫完成日成生活之各種任務並解決問題，進而能夠有效達成公民參與」之語文能力。本檢測之命題架構參考「公民語文素養指標架構研究」</w:t>
      </w:r>
      <w:r w:rsidRPr="00532106">
        <w:rPr>
          <w:rFonts w:ascii="Times New Roman" w:eastAsia="標楷體" w:hAnsi="Times New Roman" w:cs="Times New Roman"/>
          <w:sz w:val="26"/>
          <w:szCs w:val="26"/>
        </w:rPr>
        <w:t>(</w:t>
      </w:r>
      <w:r w:rsidRPr="00532106">
        <w:rPr>
          <w:rFonts w:ascii="Times New Roman" w:eastAsia="標楷體" w:hAnsi="Times New Roman" w:cs="Times New Roman"/>
          <w:sz w:val="26"/>
          <w:szCs w:val="26"/>
        </w:rPr>
        <w:t>柯華葳，</w:t>
      </w:r>
      <w:r w:rsidRPr="00532106">
        <w:rPr>
          <w:rFonts w:ascii="Times New Roman" w:eastAsia="標楷體" w:hAnsi="Times New Roman" w:cs="Times New Roman"/>
          <w:sz w:val="26"/>
          <w:szCs w:val="26"/>
        </w:rPr>
        <w:t>2010)</w:t>
      </w:r>
      <w:r w:rsidRPr="00532106">
        <w:rPr>
          <w:rFonts w:ascii="Times New Roman" w:eastAsia="標楷體" w:hAnsi="Times New Roman" w:cs="Times New Roman"/>
          <w:sz w:val="26"/>
          <w:szCs w:val="26"/>
        </w:rPr>
        <w:t>之研究成果製訂，呼應國際上知名大型測驗如</w:t>
      </w:r>
      <w:r w:rsidRPr="00532106">
        <w:rPr>
          <w:rFonts w:ascii="Times New Roman" w:eastAsia="標楷體" w:hAnsi="Times New Roman" w:cs="Times New Roman"/>
          <w:sz w:val="26"/>
          <w:szCs w:val="26"/>
        </w:rPr>
        <w:t>PISA</w:t>
      </w:r>
      <w:r w:rsidRPr="00532106">
        <w:rPr>
          <w:rFonts w:ascii="Times New Roman" w:eastAsia="標楷體" w:hAnsi="Times New Roman" w:cs="Times New Roman"/>
          <w:sz w:val="26"/>
          <w:szCs w:val="26"/>
        </w:rPr>
        <w:t>、</w:t>
      </w:r>
      <w:r w:rsidRPr="00532106">
        <w:rPr>
          <w:rFonts w:ascii="Times New Roman" w:eastAsia="標楷體" w:hAnsi="Times New Roman" w:cs="Times New Roman"/>
          <w:sz w:val="26"/>
          <w:szCs w:val="26"/>
        </w:rPr>
        <w:t>PIRLS</w:t>
      </w:r>
      <w:r w:rsidRPr="00532106">
        <w:rPr>
          <w:rFonts w:ascii="Times New Roman" w:eastAsia="標楷體" w:hAnsi="Times New Roman" w:cs="Times New Roman"/>
          <w:sz w:val="26"/>
          <w:szCs w:val="26"/>
        </w:rPr>
        <w:t>等趨勢及我國大學通識國文教育之改革</w:t>
      </w:r>
      <w:r>
        <w:rPr>
          <w:rFonts w:ascii="Times New Roman" w:eastAsia="標楷體" w:hAnsi="Times New Roman" w:cs="Times New Roman" w:hint="eastAsia"/>
          <w:sz w:val="26"/>
          <w:szCs w:val="26"/>
        </w:rPr>
        <w:t>，</w:t>
      </w:r>
      <w:r w:rsidRPr="00532106">
        <w:rPr>
          <w:rFonts w:ascii="Times New Roman" w:eastAsia="標楷體" w:hAnsi="Times New Roman" w:cs="Times New Roman"/>
          <w:sz w:val="26"/>
          <w:szCs w:val="26"/>
        </w:rPr>
        <w:t>語文素養檢測平</w:t>
      </w:r>
      <w:proofErr w:type="gramStart"/>
      <w:r w:rsidRPr="00532106">
        <w:rPr>
          <w:rFonts w:ascii="Times New Roman" w:eastAsia="標楷體" w:hAnsi="Times New Roman" w:cs="Times New Roman"/>
          <w:sz w:val="26"/>
          <w:szCs w:val="26"/>
        </w:rPr>
        <w:t>臺</w:t>
      </w:r>
      <w:proofErr w:type="gramEnd"/>
      <w:r w:rsidRPr="00532106">
        <w:rPr>
          <w:rFonts w:ascii="Times New Roman" w:eastAsia="標楷體" w:hAnsi="Times New Roman" w:cs="Times New Roman"/>
          <w:sz w:val="26"/>
          <w:szCs w:val="26"/>
        </w:rPr>
        <w:t>能提供</w:t>
      </w:r>
      <w:proofErr w:type="gramStart"/>
      <w:r w:rsidRPr="00532106">
        <w:rPr>
          <w:rFonts w:ascii="Times New Roman" w:eastAsia="標楷體" w:hAnsi="Times New Roman" w:cs="Times New Roman"/>
          <w:sz w:val="26"/>
          <w:szCs w:val="26"/>
        </w:rPr>
        <w:t>一</w:t>
      </w:r>
      <w:proofErr w:type="gramEnd"/>
      <w:r w:rsidRPr="00532106">
        <w:rPr>
          <w:rFonts w:ascii="Times New Roman" w:eastAsia="標楷體" w:hAnsi="Times New Roman" w:cs="Times New Roman"/>
          <w:sz w:val="26"/>
          <w:szCs w:val="26"/>
        </w:rPr>
        <w:t>嚴謹之標準化評量工具，提供教師及決策者一個客觀有效的依據。</w:t>
      </w:r>
    </w:p>
    <w:p w:rsidR="00B760D4" w:rsidRDefault="0048243E" w:rsidP="006C43AC">
      <w:pPr>
        <w:spacing w:before="240" w:line="360" w:lineRule="auto"/>
        <w:ind w:leftChars="236" w:left="566" w:rightChars="226" w:right="542" w:firstLineChars="210" w:firstLine="546"/>
        <w:rPr>
          <w:rFonts w:ascii="Times New Roman" w:eastAsia="標楷體" w:hAnsi="Times New Roman" w:cs="Times New Roman"/>
          <w:b/>
          <w:sz w:val="26"/>
          <w:szCs w:val="26"/>
        </w:rPr>
      </w:pPr>
      <w:r w:rsidRPr="00012038">
        <w:rPr>
          <w:rFonts w:ascii="Times New Roman" w:eastAsia="標楷體" w:hAnsi="Times New Roman" w:cs="Times New Roman" w:hint="eastAsia"/>
          <w:sz w:val="26"/>
          <w:szCs w:val="26"/>
        </w:rPr>
        <w:t>自</w:t>
      </w:r>
      <w:r w:rsidRPr="00012038">
        <w:rPr>
          <w:rFonts w:ascii="Times New Roman" w:eastAsia="標楷體" w:hAnsi="Times New Roman" w:cs="Times New Roman"/>
          <w:sz w:val="26"/>
          <w:szCs w:val="26"/>
        </w:rPr>
        <w:t>102</w:t>
      </w:r>
      <w:r w:rsidRPr="00012038">
        <w:rPr>
          <w:rFonts w:ascii="Times New Roman" w:eastAsia="標楷體" w:hAnsi="Times New Roman" w:cs="Times New Roman" w:hint="eastAsia"/>
          <w:sz w:val="26"/>
          <w:szCs w:val="26"/>
        </w:rPr>
        <w:t>學年</w:t>
      </w:r>
      <w:r w:rsidRPr="00012038">
        <w:rPr>
          <w:rFonts w:ascii="Times New Roman" w:eastAsia="標楷體" w:hAnsi="Times New Roman" w:cs="Times New Roman"/>
          <w:sz w:val="26"/>
          <w:szCs w:val="26"/>
        </w:rPr>
        <w:t>度</w:t>
      </w:r>
      <w:r w:rsidRPr="00012038">
        <w:rPr>
          <w:rFonts w:ascii="Times New Roman" w:eastAsia="標楷體" w:hAnsi="Times New Roman" w:cs="Times New Roman" w:hint="eastAsia"/>
          <w:sz w:val="26"/>
          <w:szCs w:val="26"/>
        </w:rPr>
        <w:t>起，本校於</w:t>
      </w:r>
      <w:r w:rsidRPr="00012038">
        <w:rPr>
          <w:rFonts w:ascii="Times New Roman" w:eastAsia="標楷體" w:hAnsi="Times New Roman" w:cs="Times New Roman"/>
          <w:sz w:val="26"/>
          <w:szCs w:val="26"/>
        </w:rPr>
        <w:t>每學期舉辦全國性紙本檢測，目前全國計有</w:t>
      </w:r>
      <w:r w:rsidR="00012038" w:rsidRPr="00012038">
        <w:rPr>
          <w:rFonts w:ascii="Times New Roman" w:eastAsia="標楷體" w:hAnsi="Times New Roman" w:cs="Times New Roman"/>
          <w:sz w:val="26"/>
          <w:szCs w:val="26"/>
        </w:rPr>
        <w:t>61</w:t>
      </w:r>
      <w:r w:rsidRPr="00012038">
        <w:rPr>
          <w:rFonts w:ascii="Times New Roman" w:eastAsia="標楷體" w:hAnsi="Times New Roman" w:cs="Times New Roman"/>
          <w:sz w:val="26"/>
          <w:szCs w:val="26"/>
        </w:rPr>
        <w:t>,</w:t>
      </w:r>
      <w:r w:rsidR="00012038" w:rsidRPr="00012038">
        <w:rPr>
          <w:rFonts w:ascii="Times New Roman" w:eastAsia="標楷體" w:hAnsi="Times New Roman" w:cs="Times New Roman"/>
          <w:sz w:val="26"/>
          <w:szCs w:val="26"/>
        </w:rPr>
        <w:t>649</w:t>
      </w:r>
      <w:r w:rsidRPr="00012038">
        <w:rPr>
          <w:rFonts w:ascii="Times New Roman" w:eastAsia="標楷體" w:hAnsi="Times New Roman" w:cs="Times New Roman"/>
          <w:sz w:val="26"/>
          <w:szCs w:val="26"/>
        </w:rPr>
        <w:t>檢測人次參與。本校預計於</w:t>
      </w:r>
      <w:r w:rsidRPr="00012038">
        <w:rPr>
          <w:rFonts w:ascii="Times New Roman" w:eastAsia="標楷體" w:hAnsi="Times New Roman" w:cs="Times New Roman"/>
          <w:b/>
          <w:sz w:val="26"/>
          <w:szCs w:val="26"/>
        </w:rPr>
        <w:t>本學期</w:t>
      </w:r>
      <w:r w:rsidRPr="00012038">
        <w:rPr>
          <w:rFonts w:ascii="Times New Roman" w:eastAsia="標楷體" w:hAnsi="Times New Roman" w:cs="Times New Roman"/>
          <w:b/>
          <w:sz w:val="26"/>
          <w:szCs w:val="26"/>
        </w:rPr>
        <w:t>(10</w:t>
      </w:r>
      <w:r w:rsidR="00D60931" w:rsidRPr="00012038">
        <w:rPr>
          <w:rFonts w:ascii="Times New Roman" w:eastAsia="標楷體" w:hAnsi="Times New Roman" w:cs="Times New Roman"/>
          <w:b/>
          <w:sz w:val="26"/>
          <w:szCs w:val="26"/>
        </w:rPr>
        <w:t>4</w:t>
      </w:r>
      <w:r w:rsidRPr="00012038">
        <w:rPr>
          <w:rFonts w:ascii="Times New Roman" w:eastAsia="標楷體" w:hAnsi="Times New Roman" w:cs="Times New Roman"/>
          <w:b/>
          <w:sz w:val="26"/>
          <w:szCs w:val="26"/>
        </w:rPr>
        <w:t>學</w:t>
      </w:r>
      <w:r w:rsidRPr="00F41779">
        <w:rPr>
          <w:rFonts w:ascii="Times New Roman" w:eastAsia="標楷體" w:hAnsi="Times New Roman" w:cs="Times New Roman"/>
          <w:b/>
          <w:sz w:val="26"/>
          <w:szCs w:val="26"/>
        </w:rPr>
        <w:t>年度</w:t>
      </w:r>
      <w:r w:rsidR="00D60931">
        <w:rPr>
          <w:rFonts w:ascii="Times New Roman" w:eastAsia="標楷體" w:hAnsi="Times New Roman" w:cs="Times New Roman" w:hint="eastAsia"/>
          <w:b/>
          <w:sz w:val="26"/>
          <w:szCs w:val="26"/>
        </w:rPr>
        <w:t>上</w:t>
      </w:r>
      <w:r w:rsidRPr="00F41779">
        <w:rPr>
          <w:rFonts w:ascii="Times New Roman" w:eastAsia="標楷體" w:hAnsi="Times New Roman" w:cs="Times New Roman"/>
          <w:b/>
          <w:sz w:val="26"/>
          <w:szCs w:val="26"/>
        </w:rPr>
        <w:t>學期</w:t>
      </w:r>
      <w:r w:rsidRPr="00F41779">
        <w:rPr>
          <w:rFonts w:ascii="Times New Roman" w:eastAsia="標楷體" w:hAnsi="Times New Roman" w:cs="Times New Roman"/>
          <w:b/>
          <w:sz w:val="26"/>
          <w:szCs w:val="26"/>
        </w:rPr>
        <w:t>)</w:t>
      </w:r>
      <w:r w:rsidRPr="00F41779">
        <w:rPr>
          <w:rFonts w:ascii="Times New Roman" w:eastAsia="標楷體" w:hAnsi="Times New Roman" w:cs="Times New Roman" w:hint="eastAsia"/>
          <w:b/>
          <w:sz w:val="26"/>
          <w:szCs w:val="26"/>
        </w:rPr>
        <w:t>再次</w:t>
      </w:r>
      <w:r w:rsidRPr="00F41779">
        <w:rPr>
          <w:rFonts w:ascii="Times New Roman" w:eastAsia="標楷體" w:hAnsi="Times New Roman" w:cs="Times New Roman"/>
          <w:b/>
          <w:sz w:val="26"/>
          <w:szCs w:val="26"/>
        </w:rPr>
        <w:t>於全國各大專校院進行</w:t>
      </w:r>
      <w:r w:rsidRPr="0048243E">
        <w:rPr>
          <w:rFonts w:ascii="Times New Roman" w:eastAsia="標楷體" w:hAnsi="Times New Roman" w:cs="Times New Roman"/>
          <w:b/>
          <w:sz w:val="26"/>
          <w:szCs w:val="26"/>
          <w:u w:val="double"/>
        </w:rPr>
        <w:t>紙本</w:t>
      </w:r>
      <w:r w:rsidRPr="0048243E">
        <w:rPr>
          <w:rFonts w:ascii="Times New Roman" w:eastAsia="標楷體" w:hAnsi="Times New Roman" w:cs="Times New Roman" w:hint="eastAsia"/>
          <w:b/>
          <w:sz w:val="26"/>
          <w:szCs w:val="26"/>
          <w:u w:val="double"/>
        </w:rPr>
        <w:t>檢測</w:t>
      </w:r>
      <w:r w:rsidRPr="00F41779">
        <w:rPr>
          <w:rFonts w:ascii="Times New Roman" w:eastAsia="標楷體" w:hAnsi="Times New Roman" w:cs="Times New Roman" w:hint="eastAsia"/>
          <w:b/>
          <w:sz w:val="26"/>
          <w:szCs w:val="26"/>
        </w:rPr>
        <w:t>。</w:t>
      </w:r>
    </w:p>
    <w:p w:rsidR="004E2C6D" w:rsidRDefault="004E2C6D" w:rsidP="00502071">
      <w:pPr>
        <w:spacing w:line="360" w:lineRule="auto"/>
        <w:ind w:leftChars="236" w:left="566" w:rightChars="226" w:right="542" w:firstLineChars="210" w:firstLine="546"/>
        <w:rPr>
          <w:rFonts w:ascii="Times New Roman" w:eastAsia="標楷體" w:hAnsi="Times New Roman" w:cs="Times New Roman"/>
          <w:b/>
          <w:sz w:val="26"/>
          <w:szCs w:val="26"/>
        </w:rPr>
      </w:pPr>
      <w:r w:rsidRPr="004E2C6D">
        <w:rPr>
          <w:rFonts w:ascii="Times New Roman" w:eastAsia="標楷體" w:hAnsi="Times New Roman" w:cs="Times New Roman" w:hint="eastAsia"/>
          <w:sz w:val="26"/>
          <w:szCs w:val="26"/>
        </w:rPr>
        <w:t>有關本檢測平</w:t>
      </w:r>
      <w:proofErr w:type="gramStart"/>
      <w:r w:rsidRPr="004E2C6D">
        <w:rPr>
          <w:rFonts w:ascii="Times New Roman" w:eastAsia="標楷體" w:hAnsi="Times New Roman" w:cs="Times New Roman" w:hint="eastAsia"/>
          <w:sz w:val="26"/>
          <w:szCs w:val="26"/>
        </w:rPr>
        <w:t>臺</w:t>
      </w:r>
      <w:proofErr w:type="gramEnd"/>
      <w:r w:rsidRPr="004E2C6D">
        <w:rPr>
          <w:rFonts w:ascii="Times New Roman" w:eastAsia="標楷體" w:hAnsi="Times New Roman" w:cs="Times New Roman" w:hint="eastAsia"/>
          <w:sz w:val="26"/>
          <w:szCs w:val="26"/>
        </w:rPr>
        <w:t>相關資訊，可至平</w:t>
      </w:r>
      <w:proofErr w:type="gramStart"/>
      <w:r w:rsidRPr="004E2C6D">
        <w:rPr>
          <w:rFonts w:ascii="Times New Roman" w:eastAsia="標楷體" w:hAnsi="Times New Roman" w:cs="Times New Roman" w:hint="eastAsia"/>
          <w:sz w:val="26"/>
          <w:szCs w:val="26"/>
        </w:rPr>
        <w:t>臺</w:t>
      </w:r>
      <w:proofErr w:type="gramEnd"/>
      <w:r w:rsidRPr="004E2C6D">
        <w:rPr>
          <w:rFonts w:ascii="Times New Roman" w:eastAsia="標楷體" w:hAnsi="Times New Roman" w:cs="Times New Roman" w:hint="eastAsia"/>
          <w:sz w:val="26"/>
          <w:szCs w:val="26"/>
        </w:rPr>
        <w:t>網頁查詢，亦可於本檢測平</w:t>
      </w:r>
      <w:proofErr w:type="gramStart"/>
      <w:r w:rsidRPr="004E2C6D">
        <w:rPr>
          <w:rFonts w:ascii="Times New Roman" w:eastAsia="標楷體" w:hAnsi="Times New Roman" w:cs="Times New Roman" w:hint="eastAsia"/>
          <w:sz w:val="26"/>
          <w:szCs w:val="26"/>
        </w:rPr>
        <w:t>臺</w:t>
      </w:r>
      <w:proofErr w:type="gramEnd"/>
      <w:r w:rsidRPr="004E2C6D">
        <w:rPr>
          <w:rFonts w:ascii="Times New Roman" w:eastAsia="標楷體" w:hAnsi="Times New Roman" w:cs="Times New Roman" w:hint="eastAsia"/>
          <w:sz w:val="26"/>
          <w:szCs w:val="26"/>
        </w:rPr>
        <w:t>網站下載本簡章及報名表：</w:t>
      </w:r>
      <w:r w:rsidRPr="004E2C6D">
        <w:rPr>
          <w:rFonts w:ascii="Times New Roman" w:eastAsia="標楷體" w:hAnsi="Times New Roman" w:cs="Times New Roman"/>
          <w:b/>
          <w:sz w:val="28"/>
          <w:szCs w:val="26"/>
        </w:rPr>
        <w:t>http://literacyassessment.ntcu.edu.tw/</w:t>
      </w:r>
    </w:p>
    <w:p w:rsidR="004E2C6D" w:rsidRDefault="004E2C6D" w:rsidP="004E2C6D">
      <w:pPr>
        <w:spacing w:line="276" w:lineRule="auto"/>
        <w:ind w:leftChars="236" w:left="566" w:rightChars="226" w:right="542" w:firstLineChars="210" w:firstLine="547"/>
        <w:rPr>
          <w:rFonts w:ascii="Times New Roman" w:eastAsia="標楷體" w:hAnsi="Times New Roman" w:cs="Times New Roman"/>
          <w:b/>
          <w:sz w:val="26"/>
          <w:szCs w:val="26"/>
        </w:rPr>
      </w:pPr>
    </w:p>
    <w:p w:rsidR="00C45EB7" w:rsidRDefault="00C45EB7" w:rsidP="00C45EB7">
      <w:pPr>
        <w:spacing w:line="276" w:lineRule="auto"/>
        <w:ind w:firstLineChars="210" w:firstLine="504"/>
      </w:pPr>
    </w:p>
    <w:p w:rsidR="00C45EB7" w:rsidRDefault="00C45EB7" w:rsidP="00C45EB7">
      <w:pPr>
        <w:spacing w:line="276" w:lineRule="auto"/>
        <w:ind w:firstLineChars="210" w:firstLine="504"/>
      </w:pPr>
    </w:p>
    <w:p w:rsidR="00C45EB7" w:rsidRDefault="00C45EB7" w:rsidP="00C45EB7">
      <w:pPr>
        <w:spacing w:line="276" w:lineRule="auto"/>
        <w:ind w:firstLineChars="210" w:firstLine="504"/>
      </w:pPr>
    </w:p>
    <w:p w:rsidR="00C45EB7" w:rsidRDefault="00C45EB7" w:rsidP="00C45EB7">
      <w:pPr>
        <w:spacing w:line="276" w:lineRule="auto"/>
        <w:ind w:firstLineChars="210" w:firstLine="504"/>
      </w:pPr>
    </w:p>
    <w:p w:rsidR="00C45EB7" w:rsidRDefault="00C45EB7">
      <w:pPr>
        <w:widowControl/>
      </w:pPr>
      <w:r>
        <w:br w:type="page"/>
      </w:r>
    </w:p>
    <w:p w:rsidR="00C45EB7" w:rsidRPr="00B07060" w:rsidRDefault="00C45EB7" w:rsidP="00C073F7">
      <w:pPr>
        <w:pStyle w:val="3"/>
      </w:pPr>
      <w:bookmarkStart w:id="5" w:name="_Toc414999797"/>
      <w:bookmarkStart w:id="6" w:name="_Toc429052273"/>
      <w:r w:rsidRPr="00BC621C">
        <w:rPr>
          <w14:textOutline w14:w="9525" w14:cap="rnd" w14:cmpd="sng" w14:algn="ctr">
            <w14:noFill/>
            <w14:prstDash w14:val="solid"/>
            <w14:bevel/>
          </w14:textOutline>
        </w:rPr>
        <w:lastRenderedPageBreak/>
        <w:t>紙本檢測</w:t>
      </w:r>
      <w:r w:rsidR="00C073F7">
        <w:t>報名</w:t>
      </w:r>
      <w:bookmarkEnd w:id="5"/>
      <w:bookmarkEnd w:id="6"/>
    </w:p>
    <w:p w:rsidR="00C45EB7" w:rsidRPr="00684BFE" w:rsidRDefault="00C45EB7" w:rsidP="00EC6472">
      <w:pPr>
        <w:pStyle w:val="4"/>
      </w:pPr>
      <w:bookmarkStart w:id="7" w:name="_Toc429052274"/>
      <w:r w:rsidRPr="00684BFE">
        <w:rPr>
          <w:rFonts w:hint="eastAsia"/>
        </w:rPr>
        <w:t>一、測驗內容</w:t>
      </w:r>
      <w:r w:rsidR="009B33D2">
        <w:rPr>
          <w:rFonts w:hint="eastAsia"/>
        </w:rPr>
        <w:t>：</w:t>
      </w:r>
      <w:bookmarkEnd w:id="7"/>
    </w:p>
    <w:p w:rsidR="00BC0BA6" w:rsidRPr="000A4C76" w:rsidRDefault="00BC0BA6" w:rsidP="00BC0BA6">
      <w:pPr>
        <w:spacing w:line="276" w:lineRule="auto"/>
        <w:rPr>
          <w:rFonts w:ascii="Times New Roman" w:eastAsia="標楷體" w:hAnsi="Times New Roman" w:cs="Times New Roman"/>
          <w:sz w:val="26"/>
          <w:szCs w:val="26"/>
        </w:rPr>
      </w:pPr>
      <w:r w:rsidRPr="000A4C76">
        <w:rPr>
          <w:rFonts w:ascii="Times New Roman" w:eastAsia="標楷體" w:hAnsi="Times New Roman" w:cs="Times New Roman"/>
          <w:sz w:val="26"/>
          <w:szCs w:val="26"/>
        </w:rPr>
        <w:t>檢測對象：全國大專校院之</w:t>
      </w:r>
      <w:r w:rsidRPr="00684BFE">
        <w:rPr>
          <w:rFonts w:ascii="Times New Roman" w:eastAsia="標楷體" w:hAnsi="Times New Roman" w:cs="Times New Roman"/>
          <w:sz w:val="26"/>
          <w:szCs w:val="26"/>
        </w:rPr>
        <w:t>大專生</w:t>
      </w:r>
    </w:p>
    <w:p w:rsidR="00C45EB7" w:rsidRDefault="00BC0BA6" w:rsidP="00BC0BA6">
      <w:pPr>
        <w:rPr>
          <w:rFonts w:ascii="Times New Roman" w:eastAsia="標楷體" w:hAnsi="Times New Roman" w:cs="Times New Roman"/>
          <w:sz w:val="26"/>
          <w:szCs w:val="26"/>
        </w:rPr>
      </w:pPr>
      <w:r w:rsidRPr="000A4C76">
        <w:rPr>
          <w:rFonts w:ascii="Times New Roman" w:eastAsia="標楷體" w:hAnsi="Times New Roman" w:cs="Times New Roman"/>
          <w:sz w:val="26"/>
          <w:szCs w:val="26"/>
        </w:rPr>
        <w:t>檢測時間：閱讀測驗及寫作測驗共一節，</w:t>
      </w:r>
      <w:r w:rsidRPr="00684BFE">
        <w:rPr>
          <w:rFonts w:ascii="Times New Roman" w:eastAsia="標楷體" w:hAnsi="Times New Roman" w:cs="Times New Roman"/>
          <w:b/>
          <w:sz w:val="26"/>
          <w:szCs w:val="26"/>
        </w:rPr>
        <w:t>110</w:t>
      </w:r>
      <w:r w:rsidRPr="00684BFE">
        <w:rPr>
          <w:rFonts w:ascii="Times New Roman" w:eastAsia="標楷體" w:hAnsi="Times New Roman" w:cs="Times New Roman"/>
          <w:b/>
          <w:sz w:val="26"/>
          <w:szCs w:val="26"/>
        </w:rPr>
        <w:t>分鐘</w:t>
      </w:r>
      <w:r w:rsidRPr="00684BFE">
        <w:rPr>
          <w:rFonts w:ascii="Times New Roman" w:eastAsia="標楷體" w:hAnsi="Times New Roman" w:cs="Times New Roman" w:hint="eastAsia"/>
          <w:b/>
          <w:sz w:val="26"/>
          <w:szCs w:val="26"/>
        </w:rPr>
        <w:t>(</w:t>
      </w:r>
      <w:r w:rsidRPr="00684BFE">
        <w:rPr>
          <w:rFonts w:ascii="Times New Roman" w:eastAsia="標楷體" w:hAnsi="Times New Roman" w:cs="Times New Roman" w:hint="eastAsia"/>
          <w:b/>
          <w:sz w:val="26"/>
          <w:szCs w:val="26"/>
        </w:rPr>
        <w:t>中場不休息</w:t>
      </w:r>
      <w:r w:rsidRPr="00684BFE">
        <w:rPr>
          <w:rFonts w:ascii="Times New Roman" w:eastAsia="標楷體" w:hAnsi="Times New Roman" w:cs="Times New Roman" w:hint="eastAsia"/>
          <w:b/>
          <w:sz w:val="26"/>
          <w:szCs w:val="26"/>
        </w:rPr>
        <w:t>)</w:t>
      </w:r>
    </w:p>
    <w:p w:rsidR="00684BFE" w:rsidRDefault="00684BFE" w:rsidP="00BC0BA6">
      <w:pPr>
        <w:spacing w:line="276" w:lineRule="auto"/>
        <w:rPr>
          <w:rFonts w:ascii="Times New Roman" w:eastAsia="標楷體" w:hAnsi="Times New Roman" w:cs="Times New Roman"/>
          <w:sz w:val="26"/>
          <w:szCs w:val="26"/>
        </w:rPr>
      </w:pPr>
    </w:p>
    <w:p w:rsidR="00BC0BA6" w:rsidRDefault="00BC0BA6" w:rsidP="00BC0BA6">
      <w:pPr>
        <w:spacing w:line="276" w:lineRule="auto"/>
        <w:rPr>
          <w:rFonts w:ascii="Times New Roman" w:eastAsia="標楷體" w:hAnsi="Times New Roman" w:cs="Times New Roman"/>
          <w:sz w:val="26"/>
          <w:szCs w:val="26"/>
        </w:rPr>
      </w:pPr>
      <w:r w:rsidRPr="00D7499F">
        <w:rPr>
          <w:rFonts w:ascii="Times New Roman" w:eastAsia="標楷體" w:hAnsi="Times New Roman" w:cs="Times New Roman"/>
          <w:sz w:val="26"/>
          <w:szCs w:val="26"/>
        </w:rPr>
        <w:t>測驗內容如下：</w:t>
      </w:r>
    </w:p>
    <w:tbl>
      <w:tblPr>
        <w:tblStyle w:val="a4"/>
        <w:tblW w:w="0" w:type="auto"/>
        <w:tblLook w:val="04A0" w:firstRow="1" w:lastRow="0" w:firstColumn="1" w:lastColumn="0" w:noHBand="0" w:noVBand="1"/>
      </w:tblPr>
      <w:tblGrid>
        <w:gridCol w:w="704"/>
        <w:gridCol w:w="2268"/>
        <w:gridCol w:w="1559"/>
        <w:gridCol w:w="1134"/>
        <w:gridCol w:w="2552"/>
        <w:gridCol w:w="2239"/>
      </w:tblGrid>
      <w:tr w:rsidR="00684BFE" w:rsidTr="00684BFE">
        <w:tc>
          <w:tcPr>
            <w:tcW w:w="704" w:type="dxa"/>
            <w:shd w:val="clear" w:color="auto" w:fill="1F3864" w:themeFill="accent5" w:themeFillShade="80"/>
            <w:vAlign w:val="center"/>
          </w:tcPr>
          <w:p w:rsidR="00684BFE" w:rsidRPr="00684BFE" w:rsidRDefault="00684BFE" w:rsidP="00684BFE">
            <w:pPr>
              <w:spacing w:line="276" w:lineRule="auto"/>
              <w:jc w:val="center"/>
              <w:rPr>
                <w:rFonts w:ascii="Times New Roman" w:eastAsia="標楷體" w:hAnsi="Times New Roman" w:cs="Times New Roman"/>
                <w:spacing w:val="-20"/>
                <w:sz w:val="26"/>
                <w:szCs w:val="26"/>
              </w:rPr>
            </w:pPr>
            <w:r w:rsidRPr="00684BFE">
              <w:rPr>
                <w:rFonts w:ascii="Times New Roman" w:eastAsia="標楷體" w:hAnsi="Times New Roman" w:cs="Times New Roman" w:hint="eastAsia"/>
                <w:spacing w:val="-20"/>
                <w:sz w:val="26"/>
                <w:szCs w:val="26"/>
              </w:rPr>
              <w:t>項目</w:t>
            </w:r>
          </w:p>
        </w:tc>
        <w:tc>
          <w:tcPr>
            <w:tcW w:w="3827" w:type="dxa"/>
            <w:gridSpan w:val="2"/>
            <w:shd w:val="clear" w:color="auto" w:fill="1F3864" w:themeFill="accent5" w:themeFillShade="80"/>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能力指標</w:t>
            </w:r>
          </w:p>
        </w:tc>
        <w:tc>
          <w:tcPr>
            <w:tcW w:w="3686" w:type="dxa"/>
            <w:gridSpan w:val="2"/>
            <w:tcBorders>
              <w:right w:val="single" w:sz="2" w:space="0" w:color="auto"/>
            </w:tcBorders>
            <w:shd w:val="clear" w:color="auto" w:fill="1F3864" w:themeFill="accent5" w:themeFillShade="80"/>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測驗題型</w:t>
            </w:r>
          </w:p>
        </w:tc>
        <w:tc>
          <w:tcPr>
            <w:tcW w:w="2239" w:type="dxa"/>
            <w:tcBorders>
              <w:left w:val="single" w:sz="2" w:space="0" w:color="auto"/>
            </w:tcBorders>
            <w:shd w:val="clear" w:color="auto" w:fill="1F3864" w:themeFill="accent5" w:themeFillShade="80"/>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測驗題數</w:t>
            </w:r>
          </w:p>
        </w:tc>
      </w:tr>
      <w:tr w:rsidR="00684BFE" w:rsidTr="00684BFE">
        <w:tc>
          <w:tcPr>
            <w:tcW w:w="704" w:type="dxa"/>
            <w:vMerge w:val="restart"/>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r w:rsidRPr="003B10F0">
              <w:rPr>
                <w:rFonts w:ascii="Times New Roman" w:eastAsia="標楷體" w:hAnsi="Times New Roman" w:cs="Times New Roman" w:hint="eastAsia"/>
                <w:w w:val="97"/>
                <w:kern w:val="0"/>
                <w:sz w:val="28"/>
                <w:szCs w:val="26"/>
                <w:fitText w:val="1120" w:id="868544768"/>
              </w:rPr>
              <w:t>閱讀測</w:t>
            </w:r>
            <w:r w:rsidRPr="003B10F0">
              <w:rPr>
                <w:rFonts w:ascii="Times New Roman" w:eastAsia="標楷體" w:hAnsi="Times New Roman" w:cs="Times New Roman" w:hint="eastAsia"/>
                <w:spacing w:val="45"/>
                <w:w w:val="97"/>
                <w:kern w:val="0"/>
                <w:sz w:val="28"/>
                <w:szCs w:val="26"/>
                <w:fitText w:val="1120" w:id="868544768"/>
              </w:rPr>
              <w:t>驗</w:t>
            </w:r>
          </w:p>
        </w:tc>
        <w:tc>
          <w:tcPr>
            <w:tcW w:w="2268" w:type="dxa"/>
            <w:vMerge w:val="restart"/>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功能性素養</w:t>
            </w:r>
          </w:p>
        </w:tc>
        <w:tc>
          <w:tcPr>
            <w:tcW w:w="1559" w:type="dxa"/>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重點擷取</w:t>
            </w:r>
          </w:p>
        </w:tc>
        <w:tc>
          <w:tcPr>
            <w:tcW w:w="3686" w:type="dxa"/>
            <w:gridSpan w:val="2"/>
            <w:vMerge w:val="restart"/>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選擇題</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單選題</w:t>
            </w:r>
            <w:r>
              <w:rPr>
                <w:rFonts w:ascii="Times New Roman" w:eastAsia="標楷體" w:hAnsi="Times New Roman" w:cs="Times New Roman" w:hint="eastAsia"/>
                <w:sz w:val="26"/>
                <w:szCs w:val="26"/>
              </w:rPr>
              <w:t>)</w:t>
            </w:r>
          </w:p>
        </w:tc>
        <w:tc>
          <w:tcPr>
            <w:tcW w:w="2239" w:type="dxa"/>
            <w:vMerge w:val="restart"/>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w:t>
            </w:r>
            <w:r>
              <w:rPr>
                <w:rFonts w:ascii="Times New Roman" w:eastAsia="標楷體" w:hAnsi="Times New Roman" w:cs="Times New Roman" w:hint="eastAsia"/>
                <w:sz w:val="26"/>
                <w:szCs w:val="26"/>
              </w:rPr>
              <w:t>題</w:t>
            </w:r>
          </w:p>
        </w:tc>
      </w:tr>
      <w:tr w:rsidR="00684BFE" w:rsidTr="00684BFE">
        <w:tc>
          <w:tcPr>
            <w:tcW w:w="704" w:type="dxa"/>
            <w:vMerge/>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p>
        </w:tc>
        <w:tc>
          <w:tcPr>
            <w:tcW w:w="2268" w:type="dxa"/>
            <w:vMerge/>
            <w:vAlign w:val="center"/>
          </w:tcPr>
          <w:p w:rsidR="00684BFE" w:rsidRDefault="00684BFE" w:rsidP="00684BFE">
            <w:pPr>
              <w:spacing w:line="276" w:lineRule="auto"/>
              <w:jc w:val="center"/>
              <w:rPr>
                <w:rFonts w:ascii="Times New Roman" w:eastAsia="標楷體" w:hAnsi="Times New Roman" w:cs="Times New Roman"/>
                <w:sz w:val="26"/>
                <w:szCs w:val="26"/>
              </w:rPr>
            </w:pPr>
          </w:p>
        </w:tc>
        <w:tc>
          <w:tcPr>
            <w:tcW w:w="1559" w:type="dxa"/>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推理整合</w:t>
            </w:r>
          </w:p>
        </w:tc>
        <w:tc>
          <w:tcPr>
            <w:tcW w:w="3686" w:type="dxa"/>
            <w:gridSpan w:val="2"/>
            <w:vMerge/>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2239" w:type="dxa"/>
            <w:vMerge/>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p>
        </w:tc>
      </w:tr>
      <w:tr w:rsidR="00684BFE" w:rsidTr="00684BFE">
        <w:tc>
          <w:tcPr>
            <w:tcW w:w="704" w:type="dxa"/>
            <w:vMerge/>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p>
        </w:tc>
        <w:tc>
          <w:tcPr>
            <w:tcW w:w="2268" w:type="dxa"/>
            <w:vMerge w:val="restart"/>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批判性素養</w:t>
            </w:r>
          </w:p>
        </w:tc>
        <w:tc>
          <w:tcPr>
            <w:tcW w:w="1559" w:type="dxa"/>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重點擷取</w:t>
            </w:r>
          </w:p>
        </w:tc>
        <w:tc>
          <w:tcPr>
            <w:tcW w:w="3686" w:type="dxa"/>
            <w:gridSpan w:val="2"/>
            <w:vMerge w:val="restart"/>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選擇題</w:t>
            </w:r>
            <w:r>
              <w:rPr>
                <w:rFonts w:ascii="Times New Roman" w:eastAsia="標楷體" w:hAnsi="Times New Roman" w:cs="Times New Roman" w:hint="eastAsia"/>
                <w:sz w:val="26"/>
                <w:szCs w:val="26"/>
              </w:rPr>
              <w:t>(</w:t>
            </w:r>
            <w:proofErr w:type="gramStart"/>
            <w:r>
              <w:rPr>
                <w:rFonts w:ascii="Times New Roman" w:eastAsia="標楷體" w:hAnsi="Times New Roman" w:cs="Times New Roman" w:hint="eastAsia"/>
                <w:sz w:val="26"/>
                <w:szCs w:val="26"/>
              </w:rPr>
              <w:t>題組題</w:t>
            </w:r>
            <w:proofErr w:type="gramEnd"/>
            <w:r>
              <w:rPr>
                <w:rFonts w:ascii="Times New Roman" w:eastAsia="標楷體" w:hAnsi="Times New Roman" w:cs="Times New Roman" w:hint="eastAsia"/>
                <w:sz w:val="26"/>
                <w:szCs w:val="26"/>
              </w:rPr>
              <w:t>)</w:t>
            </w:r>
          </w:p>
        </w:tc>
        <w:tc>
          <w:tcPr>
            <w:tcW w:w="2239" w:type="dxa"/>
            <w:vMerge w:val="restart"/>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w:t>
            </w:r>
            <w:r>
              <w:rPr>
                <w:rFonts w:ascii="Times New Roman" w:eastAsia="標楷體" w:hAnsi="Times New Roman" w:cs="Times New Roman" w:hint="eastAsia"/>
                <w:sz w:val="26"/>
                <w:szCs w:val="26"/>
              </w:rPr>
              <w:t>題</w:t>
            </w:r>
          </w:p>
        </w:tc>
      </w:tr>
      <w:tr w:rsidR="00684BFE" w:rsidTr="00684BFE">
        <w:tc>
          <w:tcPr>
            <w:tcW w:w="704" w:type="dxa"/>
            <w:vMerge/>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p>
        </w:tc>
        <w:tc>
          <w:tcPr>
            <w:tcW w:w="2268" w:type="dxa"/>
            <w:vMerge/>
            <w:vAlign w:val="center"/>
          </w:tcPr>
          <w:p w:rsidR="00684BFE" w:rsidRDefault="00684BFE" w:rsidP="00684BFE">
            <w:pPr>
              <w:spacing w:line="276" w:lineRule="auto"/>
              <w:jc w:val="center"/>
              <w:rPr>
                <w:rFonts w:ascii="Times New Roman" w:eastAsia="標楷體" w:hAnsi="Times New Roman" w:cs="Times New Roman"/>
                <w:sz w:val="26"/>
                <w:szCs w:val="26"/>
              </w:rPr>
            </w:pPr>
          </w:p>
        </w:tc>
        <w:tc>
          <w:tcPr>
            <w:tcW w:w="1559" w:type="dxa"/>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推理整合</w:t>
            </w:r>
          </w:p>
        </w:tc>
        <w:tc>
          <w:tcPr>
            <w:tcW w:w="3686" w:type="dxa"/>
            <w:gridSpan w:val="2"/>
            <w:vMerge/>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2239" w:type="dxa"/>
            <w:vMerge/>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p>
        </w:tc>
      </w:tr>
      <w:tr w:rsidR="00684BFE" w:rsidTr="00684BFE">
        <w:tc>
          <w:tcPr>
            <w:tcW w:w="704" w:type="dxa"/>
            <w:vMerge/>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p>
        </w:tc>
        <w:tc>
          <w:tcPr>
            <w:tcW w:w="2268" w:type="dxa"/>
            <w:vMerge/>
            <w:vAlign w:val="center"/>
          </w:tcPr>
          <w:p w:rsidR="00684BFE" w:rsidRDefault="00684BFE" w:rsidP="00684BFE">
            <w:pPr>
              <w:spacing w:line="276" w:lineRule="auto"/>
              <w:jc w:val="center"/>
              <w:rPr>
                <w:rFonts w:ascii="Times New Roman" w:eastAsia="標楷體" w:hAnsi="Times New Roman" w:cs="Times New Roman"/>
                <w:sz w:val="26"/>
                <w:szCs w:val="26"/>
              </w:rPr>
            </w:pPr>
          </w:p>
        </w:tc>
        <w:tc>
          <w:tcPr>
            <w:tcW w:w="1559" w:type="dxa"/>
            <w:vAlign w:val="center"/>
          </w:tcPr>
          <w:p w:rsidR="00684BFE" w:rsidRDefault="00684BFE" w:rsidP="00684BFE">
            <w:pPr>
              <w:spacing w:line="276"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評估詮釋</w:t>
            </w:r>
          </w:p>
        </w:tc>
        <w:tc>
          <w:tcPr>
            <w:tcW w:w="3686" w:type="dxa"/>
            <w:gridSpan w:val="2"/>
            <w:vMerge/>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2239" w:type="dxa"/>
            <w:vMerge/>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p>
        </w:tc>
      </w:tr>
      <w:tr w:rsidR="00684BFE" w:rsidTr="00684BFE">
        <w:tc>
          <w:tcPr>
            <w:tcW w:w="704" w:type="dxa"/>
            <w:vMerge w:val="restart"/>
            <w:shd w:val="clear" w:color="auto" w:fill="B4C6E7" w:themeFill="accent5" w:themeFillTint="66"/>
            <w:textDirection w:val="tbRlV"/>
            <w:vAlign w:val="center"/>
          </w:tcPr>
          <w:p w:rsidR="00684BFE" w:rsidRPr="00684BFE" w:rsidRDefault="00684BFE" w:rsidP="00684BFE">
            <w:pPr>
              <w:spacing w:line="276" w:lineRule="auto"/>
              <w:ind w:left="113" w:right="113"/>
              <w:jc w:val="center"/>
              <w:rPr>
                <w:rFonts w:ascii="Times New Roman" w:eastAsia="標楷體" w:hAnsi="Times New Roman" w:cs="Times New Roman"/>
                <w:sz w:val="28"/>
                <w:szCs w:val="26"/>
              </w:rPr>
            </w:pPr>
            <w:r w:rsidRPr="00684BFE">
              <w:rPr>
                <w:rFonts w:ascii="Times New Roman" w:eastAsia="標楷體" w:hAnsi="Times New Roman" w:cs="Times New Roman" w:hint="eastAsia"/>
                <w:sz w:val="28"/>
                <w:szCs w:val="26"/>
              </w:rPr>
              <w:t>寫作測驗</w:t>
            </w:r>
          </w:p>
        </w:tc>
        <w:tc>
          <w:tcPr>
            <w:tcW w:w="2268" w:type="dxa"/>
            <w:vMerge w:val="restart"/>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功能性素養</w:t>
            </w: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寫出重點</w:t>
            </w:r>
          </w:p>
        </w:tc>
        <w:tc>
          <w:tcPr>
            <w:tcW w:w="1134" w:type="dxa"/>
            <w:vMerge w:val="restart"/>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題組題</w:t>
            </w:r>
            <w:proofErr w:type="gramEnd"/>
          </w:p>
        </w:tc>
        <w:tc>
          <w:tcPr>
            <w:tcW w:w="2552" w:type="dxa"/>
            <w:tcBorders>
              <w:left w:val="single" w:sz="2" w:space="0" w:color="auto"/>
              <w:right w:val="single" w:sz="2" w:space="0" w:color="auto"/>
            </w:tcBorders>
          </w:tcPr>
          <w:p w:rsidR="00684BFE" w:rsidRDefault="00684BFE" w:rsidP="00BC0BA6">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50</w:t>
            </w:r>
            <w:r>
              <w:rPr>
                <w:rFonts w:ascii="Times New Roman" w:eastAsia="標楷體" w:hAnsi="Times New Roman" w:cs="Times New Roman" w:hint="eastAsia"/>
                <w:sz w:val="26"/>
                <w:szCs w:val="26"/>
              </w:rPr>
              <w:t>字主旨</w:t>
            </w:r>
          </w:p>
        </w:tc>
        <w:tc>
          <w:tcPr>
            <w:tcW w:w="2239" w:type="dxa"/>
            <w:vMerge w:val="restart"/>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Pr>
                <w:rFonts w:ascii="Times New Roman" w:eastAsia="標楷體" w:hAnsi="Times New Roman" w:cs="Times New Roman" w:hint="eastAsia"/>
                <w:sz w:val="26"/>
                <w:szCs w:val="26"/>
              </w:rPr>
              <w:t>題組</w:t>
            </w:r>
          </w:p>
        </w:tc>
      </w:tr>
      <w:tr w:rsidR="00684BFE" w:rsidTr="00684BFE">
        <w:tc>
          <w:tcPr>
            <w:tcW w:w="704" w:type="dxa"/>
            <w:vMerge/>
            <w:shd w:val="clear" w:color="auto" w:fill="B4C6E7" w:themeFill="accent5" w:themeFillTint="66"/>
          </w:tcPr>
          <w:p w:rsidR="00684BFE" w:rsidRDefault="00684BFE" w:rsidP="00BC0BA6">
            <w:pPr>
              <w:spacing w:line="276" w:lineRule="auto"/>
              <w:rPr>
                <w:rFonts w:ascii="Times New Roman" w:eastAsia="標楷體" w:hAnsi="Times New Roman" w:cs="Times New Roman"/>
                <w:sz w:val="26"/>
                <w:szCs w:val="26"/>
              </w:rPr>
            </w:pPr>
          </w:p>
        </w:tc>
        <w:tc>
          <w:tcPr>
            <w:tcW w:w="2268" w:type="dxa"/>
            <w:vMerge/>
            <w:vAlign w:val="center"/>
          </w:tcPr>
          <w:p w:rsidR="00684BFE" w:rsidRDefault="00684BFE" w:rsidP="00684BFE">
            <w:pPr>
              <w:spacing w:line="276" w:lineRule="auto"/>
              <w:jc w:val="center"/>
              <w:rPr>
                <w:rFonts w:ascii="Times New Roman" w:eastAsia="標楷體" w:hAnsi="Times New Roman" w:cs="Times New Roman"/>
                <w:sz w:val="26"/>
                <w:szCs w:val="26"/>
              </w:rPr>
            </w:pP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組織重點</w:t>
            </w:r>
          </w:p>
        </w:tc>
        <w:tc>
          <w:tcPr>
            <w:tcW w:w="1134" w:type="dxa"/>
            <w:vMerge/>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2552" w:type="dxa"/>
            <w:tcBorders>
              <w:left w:val="single" w:sz="2" w:space="0" w:color="auto"/>
              <w:right w:val="single" w:sz="2" w:space="0" w:color="auto"/>
            </w:tcBorders>
          </w:tcPr>
          <w:p w:rsidR="00684BFE" w:rsidRDefault="00684BFE" w:rsidP="00684BFE">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100</w:t>
            </w:r>
            <w:r>
              <w:rPr>
                <w:rFonts w:ascii="Times New Roman" w:eastAsia="標楷體" w:hAnsi="Times New Roman" w:cs="Times New Roman" w:hint="eastAsia"/>
                <w:sz w:val="26"/>
                <w:szCs w:val="26"/>
              </w:rPr>
              <w:t>字摘要</w:t>
            </w:r>
          </w:p>
        </w:tc>
        <w:tc>
          <w:tcPr>
            <w:tcW w:w="2239" w:type="dxa"/>
            <w:vMerge/>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p>
        </w:tc>
      </w:tr>
      <w:tr w:rsidR="00684BFE" w:rsidTr="00684BFE">
        <w:tc>
          <w:tcPr>
            <w:tcW w:w="704" w:type="dxa"/>
            <w:vMerge/>
            <w:shd w:val="clear" w:color="auto" w:fill="B4C6E7" w:themeFill="accent5" w:themeFillTint="66"/>
          </w:tcPr>
          <w:p w:rsidR="00684BFE" w:rsidRDefault="00684BFE" w:rsidP="00684BFE">
            <w:pPr>
              <w:spacing w:line="276" w:lineRule="auto"/>
              <w:rPr>
                <w:rFonts w:ascii="Times New Roman" w:eastAsia="標楷體" w:hAnsi="Times New Roman" w:cs="Times New Roman"/>
                <w:sz w:val="26"/>
                <w:szCs w:val="26"/>
              </w:rPr>
            </w:pPr>
          </w:p>
        </w:tc>
        <w:tc>
          <w:tcPr>
            <w:tcW w:w="2268" w:type="dxa"/>
            <w:vMerge w:val="restart"/>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批判性素養</w:t>
            </w: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寫出重點</w:t>
            </w:r>
          </w:p>
        </w:tc>
        <w:tc>
          <w:tcPr>
            <w:tcW w:w="1134" w:type="dxa"/>
            <w:vMerge w:val="restart"/>
            <w:tcBorders>
              <w:right w:val="single" w:sz="2" w:space="0" w:color="auto"/>
            </w:tcBorders>
            <w:vAlign w:val="center"/>
          </w:tcPr>
          <w:p w:rsidR="00684BFE" w:rsidRDefault="00684BFE" w:rsidP="00684BFE">
            <w:pPr>
              <w:spacing w:line="276" w:lineRule="auto"/>
              <w:jc w:val="both"/>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題組題</w:t>
            </w:r>
            <w:proofErr w:type="gramEnd"/>
          </w:p>
        </w:tc>
        <w:tc>
          <w:tcPr>
            <w:tcW w:w="2552" w:type="dxa"/>
            <w:tcBorders>
              <w:left w:val="single" w:sz="2" w:space="0" w:color="auto"/>
              <w:right w:val="single" w:sz="2" w:space="0" w:color="auto"/>
            </w:tcBorders>
          </w:tcPr>
          <w:p w:rsidR="00684BFE" w:rsidRDefault="00684BFE" w:rsidP="00684BFE">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50</w:t>
            </w:r>
            <w:r>
              <w:rPr>
                <w:rFonts w:ascii="Times New Roman" w:eastAsia="標楷體" w:hAnsi="Times New Roman" w:cs="Times New Roman" w:hint="eastAsia"/>
                <w:sz w:val="26"/>
                <w:szCs w:val="26"/>
              </w:rPr>
              <w:t>字主旨</w:t>
            </w:r>
          </w:p>
        </w:tc>
        <w:tc>
          <w:tcPr>
            <w:tcW w:w="2239" w:type="dxa"/>
            <w:vMerge w:val="restart"/>
            <w:tcBorders>
              <w:left w:val="single" w:sz="2" w:space="0" w:color="auto"/>
            </w:tcBorders>
            <w:vAlign w:val="center"/>
          </w:tcPr>
          <w:p w:rsidR="00684BFE" w:rsidRDefault="00684BFE" w:rsidP="00684BFE">
            <w:pPr>
              <w:spacing w:line="276"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Pr>
                <w:rFonts w:ascii="Times New Roman" w:eastAsia="標楷體" w:hAnsi="Times New Roman" w:cs="Times New Roman" w:hint="eastAsia"/>
                <w:sz w:val="26"/>
                <w:szCs w:val="26"/>
              </w:rPr>
              <w:t>題組</w:t>
            </w:r>
          </w:p>
        </w:tc>
      </w:tr>
      <w:tr w:rsidR="00684BFE" w:rsidTr="00684BFE">
        <w:tc>
          <w:tcPr>
            <w:tcW w:w="704" w:type="dxa"/>
            <w:vMerge/>
            <w:shd w:val="clear" w:color="auto" w:fill="B4C6E7" w:themeFill="accent5" w:themeFillTint="66"/>
          </w:tcPr>
          <w:p w:rsidR="00684BFE" w:rsidRDefault="00684BFE" w:rsidP="00684BFE">
            <w:pPr>
              <w:spacing w:line="276" w:lineRule="auto"/>
              <w:rPr>
                <w:rFonts w:ascii="Times New Roman" w:eastAsia="標楷體" w:hAnsi="Times New Roman" w:cs="Times New Roman"/>
                <w:sz w:val="26"/>
                <w:szCs w:val="26"/>
              </w:rPr>
            </w:pPr>
          </w:p>
        </w:tc>
        <w:tc>
          <w:tcPr>
            <w:tcW w:w="2268" w:type="dxa"/>
            <w:vMerge/>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組織重點</w:t>
            </w:r>
          </w:p>
        </w:tc>
        <w:tc>
          <w:tcPr>
            <w:tcW w:w="1134" w:type="dxa"/>
            <w:vMerge/>
            <w:tcBorders>
              <w:right w:val="single" w:sz="2" w:space="0" w:color="auto"/>
            </w:tcBorders>
          </w:tcPr>
          <w:p w:rsidR="00684BFE" w:rsidRDefault="00684BFE" w:rsidP="00684BFE">
            <w:pPr>
              <w:spacing w:line="276" w:lineRule="auto"/>
              <w:rPr>
                <w:rFonts w:ascii="Times New Roman" w:eastAsia="標楷體" w:hAnsi="Times New Roman" w:cs="Times New Roman"/>
                <w:sz w:val="26"/>
                <w:szCs w:val="26"/>
              </w:rPr>
            </w:pPr>
          </w:p>
        </w:tc>
        <w:tc>
          <w:tcPr>
            <w:tcW w:w="2552" w:type="dxa"/>
            <w:tcBorders>
              <w:left w:val="single" w:sz="2" w:space="0" w:color="auto"/>
              <w:right w:val="single" w:sz="2" w:space="0" w:color="auto"/>
            </w:tcBorders>
          </w:tcPr>
          <w:p w:rsidR="00684BFE" w:rsidRDefault="00684BFE" w:rsidP="00684BFE">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100</w:t>
            </w:r>
            <w:r>
              <w:rPr>
                <w:rFonts w:ascii="Times New Roman" w:eastAsia="標楷體" w:hAnsi="Times New Roman" w:cs="Times New Roman" w:hint="eastAsia"/>
                <w:sz w:val="26"/>
                <w:szCs w:val="26"/>
              </w:rPr>
              <w:t>字摘要</w:t>
            </w:r>
          </w:p>
        </w:tc>
        <w:tc>
          <w:tcPr>
            <w:tcW w:w="2239" w:type="dxa"/>
            <w:vMerge/>
            <w:tcBorders>
              <w:left w:val="single" w:sz="2" w:space="0" w:color="auto"/>
            </w:tcBorders>
          </w:tcPr>
          <w:p w:rsidR="00684BFE" w:rsidRDefault="00684BFE" w:rsidP="00BC0BA6">
            <w:pPr>
              <w:spacing w:line="276" w:lineRule="auto"/>
              <w:rPr>
                <w:rFonts w:ascii="Times New Roman" w:eastAsia="標楷體" w:hAnsi="Times New Roman" w:cs="Times New Roman"/>
                <w:sz w:val="26"/>
                <w:szCs w:val="26"/>
              </w:rPr>
            </w:pPr>
          </w:p>
        </w:tc>
      </w:tr>
      <w:tr w:rsidR="00684BFE" w:rsidTr="00684BFE">
        <w:tc>
          <w:tcPr>
            <w:tcW w:w="704" w:type="dxa"/>
            <w:vMerge/>
            <w:shd w:val="clear" w:color="auto" w:fill="B4C6E7" w:themeFill="accent5" w:themeFillTint="66"/>
          </w:tcPr>
          <w:p w:rsidR="00684BFE" w:rsidRDefault="00684BFE" w:rsidP="00BC0BA6">
            <w:pPr>
              <w:spacing w:line="276" w:lineRule="auto"/>
              <w:rPr>
                <w:rFonts w:ascii="Times New Roman" w:eastAsia="標楷體" w:hAnsi="Times New Roman" w:cs="Times New Roman"/>
                <w:sz w:val="26"/>
                <w:szCs w:val="26"/>
              </w:rPr>
            </w:pPr>
          </w:p>
        </w:tc>
        <w:tc>
          <w:tcPr>
            <w:tcW w:w="2268" w:type="dxa"/>
            <w:vMerge/>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表達</w:t>
            </w:r>
          </w:p>
        </w:tc>
        <w:tc>
          <w:tcPr>
            <w:tcW w:w="1134" w:type="dxa"/>
            <w:vMerge/>
            <w:tcBorders>
              <w:right w:val="single" w:sz="2" w:space="0" w:color="auto"/>
            </w:tcBorders>
          </w:tcPr>
          <w:p w:rsidR="00684BFE" w:rsidRDefault="00684BFE" w:rsidP="00BC0BA6">
            <w:pPr>
              <w:spacing w:line="276" w:lineRule="auto"/>
              <w:rPr>
                <w:rFonts w:ascii="Times New Roman" w:eastAsia="標楷體" w:hAnsi="Times New Roman" w:cs="Times New Roman"/>
                <w:sz w:val="26"/>
                <w:szCs w:val="26"/>
              </w:rPr>
            </w:pPr>
          </w:p>
        </w:tc>
        <w:tc>
          <w:tcPr>
            <w:tcW w:w="2552" w:type="dxa"/>
            <w:tcBorders>
              <w:left w:val="single" w:sz="2" w:space="0" w:color="auto"/>
              <w:right w:val="single" w:sz="2" w:space="0" w:color="auto"/>
            </w:tcBorders>
          </w:tcPr>
          <w:p w:rsidR="00684BFE" w:rsidRDefault="00684BFE" w:rsidP="00BC0BA6">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150</w:t>
            </w:r>
            <w:r>
              <w:rPr>
                <w:rFonts w:ascii="Times New Roman" w:eastAsia="標楷體" w:hAnsi="Times New Roman" w:cs="Times New Roman" w:hint="eastAsia"/>
                <w:sz w:val="26"/>
                <w:szCs w:val="26"/>
              </w:rPr>
              <w:t>字短文</w:t>
            </w:r>
          </w:p>
        </w:tc>
        <w:tc>
          <w:tcPr>
            <w:tcW w:w="2239" w:type="dxa"/>
            <w:vMerge/>
            <w:tcBorders>
              <w:left w:val="single" w:sz="2" w:space="0" w:color="auto"/>
            </w:tcBorders>
          </w:tcPr>
          <w:p w:rsidR="00684BFE" w:rsidRDefault="00684BFE" w:rsidP="00BC0BA6">
            <w:pPr>
              <w:spacing w:line="276" w:lineRule="auto"/>
              <w:rPr>
                <w:rFonts w:ascii="Times New Roman" w:eastAsia="標楷體" w:hAnsi="Times New Roman" w:cs="Times New Roman"/>
                <w:sz w:val="26"/>
                <w:szCs w:val="26"/>
              </w:rPr>
            </w:pPr>
          </w:p>
        </w:tc>
      </w:tr>
      <w:tr w:rsidR="00684BFE" w:rsidTr="00684BFE">
        <w:tc>
          <w:tcPr>
            <w:tcW w:w="704" w:type="dxa"/>
            <w:vMerge/>
            <w:shd w:val="clear" w:color="auto" w:fill="B4C6E7" w:themeFill="accent5" w:themeFillTint="66"/>
          </w:tcPr>
          <w:p w:rsidR="00684BFE" w:rsidRDefault="00684BFE" w:rsidP="00BC0BA6">
            <w:pPr>
              <w:spacing w:line="276" w:lineRule="auto"/>
              <w:rPr>
                <w:rFonts w:ascii="Times New Roman" w:eastAsia="標楷體" w:hAnsi="Times New Roman" w:cs="Times New Roman"/>
                <w:sz w:val="26"/>
                <w:szCs w:val="26"/>
              </w:rPr>
            </w:pPr>
          </w:p>
        </w:tc>
        <w:tc>
          <w:tcPr>
            <w:tcW w:w="2268" w:type="dxa"/>
            <w:vMerge/>
            <w:vAlign w:val="center"/>
          </w:tcPr>
          <w:p w:rsidR="00684BFE" w:rsidRDefault="00684BFE" w:rsidP="00684BFE">
            <w:pPr>
              <w:spacing w:line="276" w:lineRule="auto"/>
              <w:jc w:val="both"/>
              <w:rPr>
                <w:rFonts w:ascii="Times New Roman" w:eastAsia="標楷體" w:hAnsi="Times New Roman" w:cs="Times New Roman"/>
                <w:sz w:val="26"/>
                <w:szCs w:val="26"/>
              </w:rPr>
            </w:pPr>
          </w:p>
        </w:tc>
        <w:tc>
          <w:tcPr>
            <w:tcW w:w="1559" w:type="dxa"/>
            <w:vAlign w:val="center"/>
          </w:tcPr>
          <w:p w:rsidR="00684BFE" w:rsidRPr="00BC0BA6" w:rsidRDefault="00684BFE" w:rsidP="00684BFE">
            <w:pPr>
              <w:spacing w:line="276" w:lineRule="auto"/>
              <w:jc w:val="both"/>
              <w:rPr>
                <w:rFonts w:ascii="Times New Roman" w:eastAsia="標楷體" w:hAnsi="Times New Roman" w:cs="Times New Roman"/>
                <w:sz w:val="26"/>
                <w:szCs w:val="26"/>
              </w:rPr>
            </w:pPr>
            <w:r w:rsidRPr="00BC0BA6">
              <w:rPr>
                <w:rFonts w:ascii="Times New Roman" w:eastAsia="標楷體" w:hAnsi="Times New Roman" w:cs="Times New Roman" w:hint="eastAsia"/>
                <w:sz w:val="26"/>
                <w:szCs w:val="26"/>
              </w:rPr>
              <w:t>評論</w:t>
            </w:r>
          </w:p>
        </w:tc>
        <w:tc>
          <w:tcPr>
            <w:tcW w:w="1134" w:type="dxa"/>
            <w:vMerge/>
            <w:tcBorders>
              <w:right w:val="single" w:sz="2" w:space="0" w:color="auto"/>
            </w:tcBorders>
          </w:tcPr>
          <w:p w:rsidR="00684BFE" w:rsidRDefault="00684BFE" w:rsidP="00BC0BA6">
            <w:pPr>
              <w:spacing w:line="276" w:lineRule="auto"/>
              <w:rPr>
                <w:rFonts w:ascii="Times New Roman" w:eastAsia="標楷體" w:hAnsi="Times New Roman" w:cs="Times New Roman"/>
                <w:sz w:val="26"/>
                <w:szCs w:val="26"/>
              </w:rPr>
            </w:pPr>
          </w:p>
        </w:tc>
        <w:tc>
          <w:tcPr>
            <w:tcW w:w="2552" w:type="dxa"/>
            <w:tcBorders>
              <w:left w:val="single" w:sz="2" w:space="0" w:color="auto"/>
              <w:right w:val="single" w:sz="2" w:space="0" w:color="auto"/>
            </w:tcBorders>
          </w:tcPr>
          <w:p w:rsidR="00684BFE" w:rsidRDefault="00684BFE" w:rsidP="00BC0BA6">
            <w:pPr>
              <w:spacing w:line="276" w:lineRule="auto"/>
              <w:rPr>
                <w:rFonts w:ascii="Times New Roman" w:eastAsia="標楷體" w:hAnsi="Times New Roman" w:cs="Times New Roman"/>
                <w:sz w:val="26"/>
                <w:szCs w:val="26"/>
              </w:rPr>
            </w:pPr>
            <w:r>
              <w:rPr>
                <w:rFonts w:ascii="Times New Roman" w:eastAsia="標楷體" w:hAnsi="Times New Roman" w:cs="Times New Roman" w:hint="eastAsia"/>
                <w:sz w:val="26"/>
                <w:szCs w:val="26"/>
              </w:rPr>
              <w:t>約</w:t>
            </w:r>
            <w:r>
              <w:rPr>
                <w:rFonts w:ascii="Times New Roman" w:eastAsia="標楷體" w:hAnsi="Times New Roman" w:cs="Times New Roman" w:hint="eastAsia"/>
                <w:sz w:val="26"/>
                <w:szCs w:val="26"/>
              </w:rPr>
              <w:t>200</w:t>
            </w:r>
            <w:r>
              <w:rPr>
                <w:rFonts w:ascii="Times New Roman" w:eastAsia="標楷體" w:hAnsi="Times New Roman" w:cs="Times New Roman" w:hint="eastAsia"/>
                <w:sz w:val="26"/>
                <w:szCs w:val="26"/>
              </w:rPr>
              <w:t>字短文</w:t>
            </w:r>
          </w:p>
        </w:tc>
        <w:tc>
          <w:tcPr>
            <w:tcW w:w="2239" w:type="dxa"/>
            <w:vMerge/>
            <w:tcBorders>
              <w:left w:val="single" w:sz="2" w:space="0" w:color="auto"/>
            </w:tcBorders>
          </w:tcPr>
          <w:p w:rsidR="00684BFE" w:rsidRDefault="00684BFE" w:rsidP="00BC0BA6">
            <w:pPr>
              <w:spacing w:line="276" w:lineRule="auto"/>
              <w:rPr>
                <w:rFonts w:ascii="Times New Roman" w:eastAsia="標楷體" w:hAnsi="Times New Roman" w:cs="Times New Roman"/>
                <w:sz w:val="26"/>
                <w:szCs w:val="26"/>
              </w:rPr>
            </w:pPr>
          </w:p>
        </w:tc>
      </w:tr>
    </w:tbl>
    <w:p w:rsidR="00BC0BA6" w:rsidRDefault="00BC0BA6" w:rsidP="00BC0BA6"/>
    <w:p w:rsidR="00C45EB7" w:rsidRPr="00EC6472" w:rsidRDefault="00C45EB7" w:rsidP="00EC6472">
      <w:pPr>
        <w:pStyle w:val="4"/>
      </w:pPr>
      <w:bookmarkStart w:id="8" w:name="_Toc429052275"/>
      <w:r w:rsidRPr="00EC6472">
        <w:rPr>
          <w:rFonts w:hint="eastAsia"/>
        </w:rPr>
        <w:t>二、報名</w:t>
      </w:r>
      <w:r w:rsidR="00BC0BA6" w:rsidRPr="00EC6472">
        <w:rPr>
          <w:rFonts w:hint="eastAsia"/>
        </w:rPr>
        <w:t>及檢測期程</w:t>
      </w:r>
      <w:r w:rsidR="009B33D2" w:rsidRPr="00EC6472">
        <w:rPr>
          <w:rFonts w:hint="eastAsia"/>
        </w:rPr>
        <w:t>：</w:t>
      </w:r>
      <w:bookmarkEnd w:id="8"/>
    </w:p>
    <w:tbl>
      <w:tblPr>
        <w:tblStyle w:val="a4"/>
        <w:tblW w:w="0" w:type="auto"/>
        <w:tblLook w:val="04A0" w:firstRow="1" w:lastRow="0" w:firstColumn="1" w:lastColumn="0" w:noHBand="0" w:noVBand="1"/>
      </w:tblPr>
      <w:tblGrid>
        <w:gridCol w:w="3485"/>
        <w:gridCol w:w="3485"/>
        <w:gridCol w:w="3486"/>
      </w:tblGrid>
      <w:tr w:rsidR="00363944" w:rsidRPr="00363944" w:rsidTr="0045059A">
        <w:tc>
          <w:tcPr>
            <w:tcW w:w="3485" w:type="dxa"/>
            <w:shd w:val="clear" w:color="auto" w:fill="1F3864" w:themeFill="accent5" w:themeFillShade="80"/>
          </w:tcPr>
          <w:p w:rsidR="00363944" w:rsidRPr="0045059A" w:rsidRDefault="00363944" w:rsidP="00C45EB7">
            <w:pPr>
              <w:rPr>
                <w:rFonts w:ascii="Times New Roman" w:eastAsia="標楷體" w:hAnsi="Times New Roman" w:cs="Times New Roman"/>
                <w:b/>
                <w:sz w:val="28"/>
                <w:szCs w:val="26"/>
              </w:rPr>
            </w:pPr>
            <w:r w:rsidRPr="0045059A">
              <w:rPr>
                <w:rFonts w:ascii="Times New Roman" w:eastAsia="標楷體" w:hAnsi="Times New Roman" w:cs="Times New Roman"/>
                <w:b/>
                <w:sz w:val="28"/>
                <w:szCs w:val="26"/>
              </w:rPr>
              <w:t>項目</w:t>
            </w:r>
          </w:p>
        </w:tc>
        <w:tc>
          <w:tcPr>
            <w:tcW w:w="3485" w:type="dxa"/>
            <w:shd w:val="clear" w:color="auto" w:fill="1F3864" w:themeFill="accent5" w:themeFillShade="80"/>
          </w:tcPr>
          <w:p w:rsidR="00363944" w:rsidRPr="0045059A" w:rsidRDefault="00363944" w:rsidP="00C45EB7">
            <w:pPr>
              <w:rPr>
                <w:rFonts w:ascii="Times New Roman" w:eastAsia="標楷體" w:hAnsi="Times New Roman" w:cs="Times New Roman"/>
                <w:b/>
                <w:sz w:val="28"/>
                <w:szCs w:val="26"/>
              </w:rPr>
            </w:pPr>
            <w:r w:rsidRPr="0045059A">
              <w:rPr>
                <w:rFonts w:ascii="Times New Roman" w:eastAsia="標楷體" w:hAnsi="Times New Roman" w:cs="Times New Roman"/>
                <w:b/>
                <w:sz w:val="28"/>
                <w:szCs w:val="26"/>
              </w:rPr>
              <w:t>起始日期</w:t>
            </w:r>
          </w:p>
        </w:tc>
        <w:tc>
          <w:tcPr>
            <w:tcW w:w="3486" w:type="dxa"/>
            <w:shd w:val="clear" w:color="auto" w:fill="1F3864" w:themeFill="accent5" w:themeFillShade="80"/>
          </w:tcPr>
          <w:p w:rsidR="00363944" w:rsidRPr="0045059A" w:rsidRDefault="00363944" w:rsidP="00C45EB7">
            <w:pPr>
              <w:rPr>
                <w:rFonts w:ascii="Times New Roman" w:eastAsia="標楷體" w:hAnsi="Times New Roman" w:cs="Times New Roman"/>
                <w:b/>
                <w:sz w:val="28"/>
                <w:szCs w:val="26"/>
              </w:rPr>
            </w:pPr>
            <w:r w:rsidRPr="0045059A">
              <w:rPr>
                <w:rFonts w:ascii="Times New Roman" w:eastAsia="標楷體" w:hAnsi="Times New Roman" w:cs="Times New Roman"/>
                <w:b/>
                <w:sz w:val="28"/>
                <w:szCs w:val="26"/>
              </w:rPr>
              <w:t>截止時間</w:t>
            </w:r>
          </w:p>
        </w:tc>
      </w:tr>
      <w:tr w:rsidR="00363944" w:rsidRPr="00012038" w:rsidTr="00363944">
        <w:tc>
          <w:tcPr>
            <w:tcW w:w="3485" w:type="dxa"/>
          </w:tcPr>
          <w:p w:rsidR="00363944" w:rsidRPr="00C901C2" w:rsidRDefault="00363944" w:rsidP="00C45EB7">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紙本檢測報名</w:t>
            </w:r>
            <w:r w:rsidR="00C901C2" w:rsidRPr="00C901C2">
              <w:rPr>
                <w:rFonts w:ascii="Times New Roman" w:eastAsia="標楷體" w:hAnsi="Times New Roman" w:cs="Times New Roman" w:hint="eastAsia"/>
                <w:b/>
                <w:color w:val="C00000"/>
                <w:sz w:val="26"/>
                <w:szCs w:val="26"/>
              </w:rPr>
              <w:t>時間</w:t>
            </w:r>
          </w:p>
        </w:tc>
        <w:tc>
          <w:tcPr>
            <w:tcW w:w="3485" w:type="dxa"/>
          </w:tcPr>
          <w:p w:rsidR="00363944" w:rsidRPr="00C901C2" w:rsidRDefault="00363944" w:rsidP="00012038">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104</w:t>
            </w:r>
            <w:r w:rsidRPr="00C901C2">
              <w:rPr>
                <w:rFonts w:ascii="Times New Roman" w:eastAsia="標楷體" w:hAnsi="Times New Roman" w:cs="Times New Roman"/>
                <w:b/>
                <w:color w:val="C00000"/>
                <w:sz w:val="26"/>
                <w:szCs w:val="26"/>
              </w:rPr>
              <w:t>年</w:t>
            </w:r>
            <w:r w:rsidR="00012038" w:rsidRPr="00C901C2">
              <w:rPr>
                <w:rFonts w:ascii="Times New Roman" w:eastAsia="標楷體" w:hAnsi="Times New Roman" w:cs="Times New Roman"/>
                <w:b/>
                <w:color w:val="C00000"/>
                <w:sz w:val="26"/>
                <w:szCs w:val="26"/>
              </w:rPr>
              <w:t>9</w:t>
            </w:r>
            <w:r w:rsidRPr="00C901C2">
              <w:rPr>
                <w:rFonts w:ascii="Times New Roman" w:eastAsia="標楷體" w:hAnsi="Times New Roman" w:cs="Times New Roman"/>
                <w:b/>
                <w:color w:val="C00000"/>
                <w:sz w:val="26"/>
                <w:szCs w:val="26"/>
              </w:rPr>
              <w:t>月</w:t>
            </w:r>
            <w:r w:rsidR="00C901C2" w:rsidRPr="00C901C2">
              <w:rPr>
                <w:rFonts w:ascii="Times New Roman" w:eastAsia="標楷體" w:hAnsi="Times New Roman" w:cs="Times New Roman" w:hint="eastAsia"/>
                <w:b/>
                <w:color w:val="C00000"/>
                <w:sz w:val="26"/>
                <w:szCs w:val="26"/>
              </w:rPr>
              <w:t>7</w:t>
            </w:r>
            <w:r w:rsidRPr="00C901C2">
              <w:rPr>
                <w:rFonts w:ascii="Times New Roman" w:eastAsia="標楷體" w:hAnsi="Times New Roman" w:cs="Times New Roman"/>
                <w:b/>
                <w:color w:val="C00000"/>
                <w:sz w:val="26"/>
                <w:szCs w:val="26"/>
              </w:rPr>
              <w:t>日</w:t>
            </w:r>
          </w:p>
        </w:tc>
        <w:tc>
          <w:tcPr>
            <w:tcW w:w="3486" w:type="dxa"/>
          </w:tcPr>
          <w:p w:rsidR="00363944" w:rsidRPr="00C901C2" w:rsidRDefault="00363944" w:rsidP="00012038">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104</w:t>
            </w:r>
            <w:r w:rsidRPr="00C901C2">
              <w:rPr>
                <w:rFonts w:ascii="Times New Roman" w:eastAsia="標楷體" w:hAnsi="Times New Roman" w:cs="Times New Roman"/>
                <w:b/>
                <w:color w:val="C00000"/>
                <w:sz w:val="26"/>
                <w:szCs w:val="26"/>
              </w:rPr>
              <w:t>年</w:t>
            </w:r>
            <w:r w:rsidR="00012038" w:rsidRPr="00C901C2">
              <w:rPr>
                <w:rFonts w:ascii="Times New Roman" w:eastAsia="標楷體" w:hAnsi="Times New Roman" w:cs="Times New Roman"/>
                <w:b/>
                <w:color w:val="C00000"/>
                <w:sz w:val="26"/>
                <w:szCs w:val="26"/>
              </w:rPr>
              <w:t>10</w:t>
            </w:r>
            <w:r w:rsidRPr="00C901C2">
              <w:rPr>
                <w:rFonts w:ascii="Times New Roman" w:eastAsia="標楷體" w:hAnsi="Times New Roman" w:cs="Times New Roman"/>
                <w:b/>
                <w:color w:val="C00000"/>
                <w:sz w:val="26"/>
                <w:szCs w:val="26"/>
              </w:rPr>
              <w:t>月</w:t>
            </w:r>
            <w:r w:rsidRPr="00C901C2">
              <w:rPr>
                <w:rFonts w:ascii="Times New Roman" w:eastAsia="標楷體" w:hAnsi="Times New Roman" w:cs="Times New Roman"/>
                <w:b/>
                <w:color w:val="C00000"/>
                <w:sz w:val="26"/>
                <w:szCs w:val="26"/>
              </w:rPr>
              <w:t>1</w:t>
            </w:r>
            <w:r w:rsidR="00C901C2" w:rsidRPr="00C901C2">
              <w:rPr>
                <w:rFonts w:ascii="Times New Roman" w:eastAsia="標楷體" w:hAnsi="Times New Roman" w:cs="Times New Roman" w:hint="eastAsia"/>
                <w:b/>
                <w:color w:val="C00000"/>
                <w:sz w:val="26"/>
                <w:szCs w:val="26"/>
              </w:rPr>
              <w:t>2</w:t>
            </w:r>
            <w:r w:rsidRPr="00C901C2">
              <w:rPr>
                <w:rFonts w:ascii="Times New Roman" w:eastAsia="標楷體" w:hAnsi="Times New Roman" w:cs="Times New Roman"/>
                <w:b/>
                <w:color w:val="C00000"/>
                <w:sz w:val="26"/>
                <w:szCs w:val="26"/>
              </w:rPr>
              <w:t>日</w:t>
            </w:r>
          </w:p>
        </w:tc>
      </w:tr>
      <w:tr w:rsidR="00363944" w:rsidRPr="00363944" w:rsidTr="00363944">
        <w:tc>
          <w:tcPr>
            <w:tcW w:w="3485" w:type="dxa"/>
          </w:tcPr>
          <w:p w:rsidR="00363944" w:rsidRPr="00C901C2" w:rsidRDefault="00363944" w:rsidP="00C45EB7">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各校內辦理紙本檢測</w:t>
            </w:r>
          </w:p>
        </w:tc>
        <w:tc>
          <w:tcPr>
            <w:tcW w:w="3485" w:type="dxa"/>
          </w:tcPr>
          <w:p w:rsidR="00363944" w:rsidRPr="00C901C2" w:rsidRDefault="00363944" w:rsidP="00012038">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104</w:t>
            </w:r>
            <w:r w:rsidRPr="00C901C2">
              <w:rPr>
                <w:rFonts w:ascii="Times New Roman" w:eastAsia="標楷體" w:hAnsi="Times New Roman" w:cs="Times New Roman"/>
                <w:b/>
                <w:color w:val="C00000"/>
                <w:sz w:val="26"/>
                <w:szCs w:val="26"/>
              </w:rPr>
              <w:t>年</w:t>
            </w:r>
            <w:r w:rsidR="00012038" w:rsidRPr="00C901C2">
              <w:rPr>
                <w:rFonts w:ascii="Times New Roman" w:eastAsia="標楷體" w:hAnsi="Times New Roman" w:cs="Times New Roman"/>
                <w:b/>
                <w:color w:val="C00000"/>
                <w:sz w:val="26"/>
                <w:szCs w:val="26"/>
              </w:rPr>
              <w:t>10</w:t>
            </w:r>
            <w:r w:rsidRPr="00C901C2">
              <w:rPr>
                <w:rFonts w:ascii="Times New Roman" w:eastAsia="標楷體" w:hAnsi="Times New Roman" w:cs="Times New Roman"/>
                <w:b/>
                <w:color w:val="C00000"/>
                <w:sz w:val="26"/>
                <w:szCs w:val="26"/>
              </w:rPr>
              <w:t>月</w:t>
            </w:r>
            <w:r w:rsidR="00C901C2" w:rsidRPr="00C901C2">
              <w:rPr>
                <w:rFonts w:ascii="Times New Roman" w:eastAsia="標楷體" w:hAnsi="Times New Roman" w:cs="Times New Roman" w:hint="eastAsia"/>
                <w:b/>
                <w:color w:val="C00000"/>
                <w:sz w:val="26"/>
                <w:szCs w:val="26"/>
              </w:rPr>
              <w:t>19</w:t>
            </w:r>
            <w:r w:rsidRPr="00C901C2">
              <w:rPr>
                <w:rFonts w:ascii="Times New Roman" w:eastAsia="標楷體" w:hAnsi="Times New Roman" w:cs="Times New Roman"/>
                <w:b/>
                <w:color w:val="C00000"/>
                <w:sz w:val="26"/>
                <w:szCs w:val="26"/>
              </w:rPr>
              <w:t>日</w:t>
            </w:r>
          </w:p>
        </w:tc>
        <w:tc>
          <w:tcPr>
            <w:tcW w:w="3486" w:type="dxa"/>
          </w:tcPr>
          <w:p w:rsidR="00363944" w:rsidRPr="00C901C2" w:rsidRDefault="00363944" w:rsidP="00012038">
            <w:pPr>
              <w:rPr>
                <w:rFonts w:ascii="Times New Roman" w:eastAsia="標楷體" w:hAnsi="Times New Roman" w:cs="Times New Roman"/>
                <w:b/>
                <w:color w:val="C00000"/>
                <w:sz w:val="26"/>
                <w:szCs w:val="26"/>
              </w:rPr>
            </w:pPr>
            <w:r w:rsidRPr="00C901C2">
              <w:rPr>
                <w:rFonts w:ascii="Times New Roman" w:eastAsia="標楷體" w:hAnsi="Times New Roman" w:cs="Times New Roman"/>
                <w:b/>
                <w:color w:val="C00000"/>
                <w:sz w:val="26"/>
                <w:szCs w:val="26"/>
              </w:rPr>
              <w:t>104</w:t>
            </w:r>
            <w:r w:rsidRPr="00C901C2">
              <w:rPr>
                <w:rFonts w:ascii="Times New Roman" w:eastAsia="標楷體" w:hAnsi="Times New Roman" w:cs="Times New Roman"/>
                <w:b/>
                <w:color w:val="C00000"/>
                <w:sz w:val="26"/>
                <w:szCs w:val="26"/>
              </w:rPr>
              <w:t>年</w:t>
            </w:r>
            <w:r w:rsidR="00012038" w:rsidRPr="00C901C2">
              <w:rPr>
                <w:rFonts w:ascii="Times New Roman" w:eastAsia="標楷體" w:hAnsi="Times New Roman" w:cs="Times New Roman"/>
                <w:b/>
                <w:color w:val="C00000"/>
                <w:sz w:val="26"/>
                <w:szCs w:val="26"/>
              </w:rPr>
              <w:t>11</w:t>
            </w:r>
            <w:r w:rsidRPr="00C901C2">
              <w:rPr>
                <w:rFonts w:ascii="Times New Roman" w:eastAsia="標楷體" w:hAnsi="Times New Roman" w:cs="Times New Roman"/>
                <w:b/>
                <w:color w:val="C00000"/>
                <w:sz w:val="26"/>
                <w:szCs w:val="26"/>
              </w:rPr>
              <w:t>月</w:t>
            </w:r>
            <w:r w:rsidRPr="00C901C2">
              <w:rPr>
                <w:rFonts w:ascii="Times New Roman" w:eastAsia="標楷體" w:hAnsi="Times New Roman" w:cs="Times New Roman"/>
                <w:b/>
                <w:color w:val="C00000"/>
                <w:sz w:val="26"/>
                <w:szCs w:val="26"/>
              </w:rPr>
              <w:t>2</w:t>
            </w:r>
            <w:r w:rsidR="00012038" w:rsidRPr="00C901C2">
              <w:rPr>
                <w:rFonts w:ascii="Times New Roman" w:eastAsia="標楷體" w:hAnsi="Times New Roman" w:cs="Times New Roman"/>
                <w:b/>
                <w:color w:val="C00000"/>
                <w:sz w:val="26"/>
                <w:szCs w:val="26"/>
              </w:rPr>
              <w:t>0</w:t>
            </w:r>
            <w:r w:rsidRPr="00C901C2">
              <w:rPr>
                <w:rFonts w:ascii="Times New Roman" w:eastAsia="標楷體" w:hAnsi="Times New Roman" w:cs="Times New Roman"/>
                <w:b/>
                <w:color w:val="C00000"/>
                <w:sz w:val="26"/>
                <w:szCs w:val="26"/>
              </w:rPr>
              <w:t>日</w:t>
            </w:r>
          </w:p>
        </w:tc>
      </w:tr>
    </w:tbl>
    <w:p w:rsidR="00363944" w:rsidRPr="00363944" w:rsidRDefault="00363944" w:rsidP="00C45EB7">
      <w:pPr>
        <w:rPr>
          <w:rFonts w:ascii="Times New Roman" w:eastAsia="標楷體" w:hAnsi="Times New Roman" w:cs="Times New Roman"/>
          <w:sz w:val="26"/>
          <w:szCs w:val="26"/>
        </w:rPr>
      </w:pPr>
      <w:r w:rsidRPr="00363944">
        <w:rPr>
          <w:rFonts w:ascii="新細明體" w:eastAsia="新細明體" w:hAnsi="新細明體" w:cs="新細明體" w:hint="eastAsia"/>
          <w:sz w:val="26"/>
          <w:szCs w:val="26"/>
        </w:rPr>
        <w:t>※</w:t>
      </w:r>
      <w:r w:rsidRPr="00363944">
        <w:rPr>
          <w:rFonts w:ascii="Times New Roman" w:eastAsia="標楷體" w:hAnsi="Times New Roman" w:cs="Times New Roman"/>
          <w:sz w:val="26"/>
          <w:szCs w:val="26"/>
        </w:rPr>
        <w:t>參與檢測請以班級為最小單位，於開放各校內辦理紙本檢測</w:t>
      </w:r>
      <w:proofErr w:type="gramStart"/>
      <w:r w:rsidRPr="00363944">
        <w:rPr>
          <w:rFonts w:ascii="Times New Roman" w:eastAsia="標楷體" w:hAnsi="Times New Roman" w:cs="Times New Roman"/>
          <w:sz w:val="26"/>
          <w:szCs w:val="26"/>
        </w:rPr>
        <w:t>期間擇訂日期</w:t>
      </w:r>
      <w:proofErr w:type="gramEnd"/>
      <w:r w:rsidRPr="00363944">
        <w:rPr>
          <w:rFonts w:ascii="Times New Roman" w:eastAsia="標楷體" w:hAnsi="Times New Roman" w:cs="Times New Roman"/>
          <w:sz w:val="26"/>
          <w:szCs w:val="26"/>
        </w:rPr>
        <w:t>與時間舉行。</w:t>
      </w:r>
    </w:p>
    <w:p w:rsidR="00BC0BA6" w:rsidRDefault="00BF18C0" w:rsidP="00EC6472">
      <w:pPr>
        <w:pStyle w:val="4"/>
        <w:rPr>
          <w:rFonts w:ascii="Times New Roman" w:hAnsi="Times New Roman" w:cs="Times New Roman"/>
          <w:sz w:val="26"/>
          <w:szCs w:val="26"/>
        </w:rPr>
      </w:pPr>
      <w:bookmarkStart w:id="9" w:name="_Toc429052276"/>
      <w:r w:rsidRPr="00BF18C0">
        <w:rPr>
          <w:rFonts w:ascii="Times New Roman" w:hAnsi="Times New Roman" w:cs="Times New Roman" w:hint="eastAsia"/>
        </w:rPr>
        <w:t>三</w:t>
      </w:r>
      <w:r w:rsidRPr="00BF18C0">
        <w:rPr>
          <w:rFonts w:hint="eastAsia"/>
        </w:rPr>
        <w:t>、報名方式：</w:t>
      </w:r>
      <w:bookmarkEnd w:id="9"/>
    </w:p>
    <w:p w:rsidR="00BF18C0" w:rsidRDefault="00BF18C0" w:rsidP="00C45EB7">
      <w:pPr>
        <w:rPr>
          <w:rFonts w:ascii="Times New Roman" w:eastAsia="標楷體" w:hAnsi="Times New Roman" w:cs="Times New Roman"/>
          <w:b/>
          <w:color w:val="C00000"/>
          <w:szCs w:val="26"/>
          <w:bdr w:val="single" w:sz="4" w:space="0" w:color="auto"/>
        </w:rPr>
      </w:pPr>
      <w:proofErr w:type="gramStart"/>
      <w:r>
        <w:rPr>
          <w:rFonts w:ascii="Times New Roman" w:eastAsia="標楷體" w:hAnsi="Times New Roman" w:cs="Times New Roman" w:hint="eastAsia"/>
          <w:sz w:val="26"/>
          <w:szCs w:val="26"/>
        </w:rPr>
        <w:t>填妥</w:t>
      </w:r>
      <w:r w:rsidRPr="00C901C2">
        <w:rPr>
          <w:rFonts w:ascii="Times New Roman" w:eastAsia="標楷體" w:hAnsi="Times New Roman" w:cs="Times New Roman" w:hint="eastAsia"/>
          <w:b/>
          <w:sz w:val="26"/>
          <w:szCs w:val="26"/>
        </w:rPr>
        <w:t>紙本</w:t>
      </w:r>
      <w:proofErr w:type="gramEnd"/>
      <w:r w:rsidRPr="00C901C2">
        <w:rPr>
          <w:rFonts w:ascii="Times New Roman" w:eastAsia="標楷體" w:hAnsi="Times New Roman" w:cs="Times New Roman" w:hint="eastAsia"/>
          <w:b/>
          <w:sz w:val="26"/>
          <w:szCs w:val="26"/>
        </w:rPr>
        <w:t>檢測</w:t>
      </w:r>
      <w:r>
        <w:rPr>
          <w:rFonts w:ascii="Times New Roman" w:eastAsia="標楷體" w:hAnsi="Times New Roman" w:cs="Times New Roman" w:hint="eastAsia"/>
          <w:sz w:val="26"/>
          <w:szCs w:val="26"/>
        </w:rPr>
        <w:t>報名表：</w:t>
      </w:r>
      <w:r w:rsidR="00D60931">
        <w:rPr>
          <w:rFonts w:ascii="Times New Roman" w:eastAsia="標楷體" w:hAnsi="Times New Roman" w:cs="Times New Roman" w:hint="eastAsia"/>
          <w:b/>
          <w:color w:val="C00000"/>
          <w:szCs w:val="26"/>
          <w:bdr w:val="single" w:sz="4" w:space="0" w:color="auto"/>
        </w:rPr>
        <w:t>104</w:t>
      </w:r>
      <w:r w:rsidR="007F18AB" w:rsidRPr="007F18AB">
        <w:rPr>
          <w:rFonts w:ascii="Times New Roman" w:eastAsia="標楷體" w:hAnsi="Times New Roman" w:cs="Times New Roman" w:hint="eastAsia"/>
          <w:b/>
          <w:color w:val="C00000"/>
          <w:szCs w:val="26"/>
          <w:bdr w:val="single" w:sz="4" w:space="0" w:color="auto"/>
        </w:rPr>
        <w:t>(</w:t>
      </w:r>
      <w:r w:rsidR="00D60931">
        <w:rPr>
          <w:rFonts w:ascii="Times New Roman" w:eastAsia="標楷體" w:hAnsi="Times New Roman" w:cs="Times New Roman" w:hint="eastAsia"/>
          <w:b/>
          <w:color w:val="C00000"/>
          <w:szCs w:val="26"/>
          <w:bdr w:val="single" w:sz="4" w:space="0" w:color="auto"/>
        </w:rPr>
        <w:t>上</w:t>
      </w:r>
      <w:r w:rsidR="007F18AB" w:rsidRPr="007F18AB">
        <w:rPr>
          <w:rFonts w:ascii="Times New Roman" w:eastAsia="標楷體" w:hAnsi="Times New Roman" w:cs="Times New Roman" w:hint="eastAsia"/>
          <w:b/>
          <w:color w:val="C00000"/>
          <w:szCs w:val="26"/>
          <w:bdr w:val="single" w:sz="4" w:space="0" w:color="auto"/>
        </w:rPr>
        <w:t>)</w:t>
      </w:r>
      <w:r w:rsidR="007F18AB" w:rsidRPr="007F18AB">
        <w:rPr>
          <w:rFonts w:ascii="Times New Roman" w:eastAsia="標楷體" w:hAnsi="Times New Roman" w:cs="Times New Roman" w:hint="eastAsia"/>
          <w:b/>
          <w:color w:val="C00000"/>
          <w:szCs w:val="26"/>
          <w:bdr w:val="single" w:sz="4" w:space="0" w:color="auto"/>
        </w:rPr>
        <w:t>全國大專生語文素養檢測報名表【請填入學校名稱】</w:t>
      </w:r>
      <w:r w:rsidR="007F18AB" w:rsidRPr="007F18AB">
        <w:rPr>
          <w:rFonts w:ascii="Times New Roman" w:eastAsia="標楷體" w:hAnsi="Times New Roman" w:cs="Times New Roman" w:hint="eastAsia"/>
          <w:b/>
          <w:color w:val="C00000"/>
          <w:szCs w:val="26"/>
          <w:bdr w:val="single" w:sz="4" w:space="0" w:color="auto"/>
        </w:rPr>
        <w:t>.</w:t>
      </w:r>
      <w:proofErr w:type="spellStart"/>
      <w:proofErr w:type="gramStart"/>
      <w:r w:rsidR="007F18AB" w:rsidRPr="007F18AB">
        <w:rPr>
          <w:rFonts w:ascii="Times New Roman" w:eastAsia="標楷體" w:hAnsi="Times New Roman" w:cs="Times New Roman" w:hint="eastAsia"/>
          <w:b/>
          <w:color w:val="C00000"/>
          <w:szCs w:val="26"/>
          <w:bdr w:val="single" w:sz="4" w:space="0" w:color="auto"/>
        </w:rPr>
        <w:t>xls</w:t>
      </w:r>
      <w:proofErr w:type="spellEnd"/>
      <w:proofErr w:type="gramEnd"/>
    </w:p>
    <w:p w:rsidR="00BF18C0" w:rsidRDefault="00BF18C0" w:rsidP="00C45EB7">
      <w:pPr>
        <w:rPr>
          <w:rFonts w:ascii="Times New Roman" w:eastAsia="標楷體" w:hAnsi="Times New Roman" w:cs="Times New Roman"/>
          <w:b/>
          <w:sz w:val="28"/>
          <w:szCs w:val="28"/>
        </w:rPr>
      </w:pPr>
      <w:r>
        <w:rPr>
          <w:rFonts w:ascii="Times New Roman" w:eastAsia="標楷體" w:hAnsi="Times New Roman" w:cs="Times New Roman" w:hint="eastAsia"/>
          <w:sz w:val="26"/>
          <w:szCs w:val="26"/>
        </w:rPr>
        <w:t>回傳至檢測中心報名收件信箱：</w:t>
      </w:r>
      <w:hyperlink r:id="rId9" w:history="1">
        <w:r w:rsidRPr="00BF18C0">
          <w:rPr>
            <w:rStyle w:val="a5"/>
            <w:rFonts w:ascii="Times New Roman" w:eastAsia="標楷體" w:hAnsi="Times New Roman" w:cs="Times New Roman" w:hint="eastAsia"/>
            <w:b/>
            <w:sz w:val="28"/>
            <w:szCs w:val="28"/>
          </w:rPr>
          <w:t>npla.nt</w:t>
        </w:r>
        <w:r w:rsidRPr="00BF18C0">
          <w:rPr>
            <w:rStyle w:val="a5"/>
            <w:rFonts w:ascii="Times New Roman" w:eastAsia="標楷體" w:hAnsi="Times New Roman" w:cs="Times New Roman"/>
            <w:b/>
            <w:sz w:val="28"/>
            <w:szCs w:val="28"/>
          </w:rPr>
          <w:t>cu@gmail.com</w:t>
        </w:r>
      </w:hyperlink>
    </w:p>
    <w:p w:rsidR="0045059A" w:rsidRPr="0045059A" w:rsidRDefault="00BF18C0" w:rsidP="0045059A">
      <w:bookmarkStart w:id="10" w:name="_Toc429052277"/>
      <w:r w:rsidRPr="00EC6472">
        <w:rPr>
          <w:rStyle w:val="40"/>
          <w:rFonts w:hint="eastAsia"/>
        </w:rPr>
        <w:t>四</w:t>
      </w:r>
      <w:r w:rsidR="0045059A" w:rsidRPr="00EC6472">
        <w:rPr>
          <w:rStyle w:val="40"/>
          <w:rFonts w:hint="eastAsia"/>
        </w:rPr>
        <w:t>、</w:t>
      </w:r>
      <w:r w:rsidR="0045059A" w:rsidRPr="00EC6472">
        <w:rPr>
          <w:rStyle w:val="40"/>
        </w:rPr>
        <w:t>檢測資料：</w:t>
      </w:r>
      <w:bookmarkEnd w:id="10"/>
      <w:r w:rsidR="0045059A" w:rsidRPr="0045059A">
        <w:rPr>
          <w:rFonts w:ascii="Times New Roman" w:eastAsia="標楷體" w:hAnsi="Times New Roman" w:cs="Times New Roman"/>
          <w:sz w:val="26"/>
          <w:szCs w:val="26"/>
        </w:rPr>
        <w:t>由檢測中心依據各校報名人數進行郵寄配送</w:t>
      </w:r>
      <w:r w:rsidR="0045059A">
        <w:rPr>
          <w:rFonts w:ascii="Times New Roman" w:eastAsia="標楷體" w:hAnsi="Times New Roman" w:cs="Times New Roman" w:hint="eastAsia"/>
          <w:sz w:val="26"/>
          <w:szCs w:val="26"/>
        </w:rPr>
        <w:t>。</w:t>
      </w:r>
    </w:p>
    <w:p w:rsidR="0045059A" w:rsidRPr="0045059A" w:rsidRDefault="00BF18C0" w:rsidP="00EC6472">
      <w:pPr>
        <w:pStyle w:val="4"/>
      </w:pPr>
      <w:bookmarkStart w:id="11" w:name="_Toc429052278"/>
      <w:r>
        <w:rPr>
          <w:rFonts w:hint="eastAsia"/>
        </w:rPr>
        <w:t>五</w:t>
      </w:r>
      <w:r w:rsidR="0045059A">
        <w:rPr>
          <w:rFonts w:hint="eastAsia"/>
        </w:rPr>
        <w:t>、</w:t>
      </w:r>
      <w:r w:rsidR="0045059A" w:rsidRPr="0045059A">
        <w:rPr>
          <w:rFonts w:hint="eastAsia"/>
        </w:rPr>
        <w:t>檢測費用</w:t>
      </w:r>
      <w:r w:rsidR="009B33D2">
        <w:rPr>
          <w:rFonts w:hint="eastAsia"/>
        </w:rPr>
        <w:t>：</w:t>
      </w:r>
      <w:bookmarkEnd w:id="11"/>
    </w:p>
    <w:p w:rsidR="0045059A" w:rsidRDefault="0045059A"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本檢測因受教育部補助，提供各大專院校學生</w:t>
      </w:r>
      <w:r w:rsidRPr="0045059A">
        <w:rPr>
          <w:rFonts w:ascii="Times New Roman" w:eastAsia="標楷體" w:hAnsi="Times New Roman" w:cs="Times New Roman" w:hint="eastAsia"/>
          <w:b/>
          <w:sz w:val="28"/>
          <w:szCs w:val="26"/>
          <w:u w:val="double"/>
        </w:rPr>
        <w:t>免費申請使用</w:t>
      </w:r>
      <w:r>
        <w:rPr>
          <w:rFonts w:ascii="Times New Roman" w:eastAsia="標楷體" w:hAnsi="Times New Roman" w:cs="Times New Roman" w:hint="eastAsia"/>
          <w:sz w:val="26"/>
          <w:szCs w:val="26"/>
        </w:rPr>
        <w:t>，檢測活動相關費用亦由本檢測中心負擔，支付項目如下：</w:t>
      </w:r>
    </w:p>
    <w:tbl>
      <w:tblPr>
        <w:tblStyle w:val="a4"/>
        <w:tblW w:w="0" w:type="auto"/>
        <w:tblLook w:val="04A0" w:firstRow="1" w:lastRow="0" w:firstColumn="1" w:lastColumn="0" w:noHBand="0" w:noVBand="1"/>
      </w:tblPr>
      <w:tblGrid>
        <w:gridCol w:w="3256"/>
        <w:gridCol w:w="1559"/>
        <w:gridCol w:w="1417"/>
        <w:gridCol w:w="4224"/>
      </w:tblGrid>
      <w:tr w:rsidR="00BD43A6" w:rsidTr="00BD43A6">
        <w:tc>
          <w:tcPr>
            <w:tcW w:w="3256"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項目</w:t>
            </w:r>
          </w:p>
        </w:tc>
        <w:tc>
          <w:tcPr>
            <w:tcW w:w="1559" w:type="dxa"/>
            <w:tcBorders>
              <w:bottom w:val="single" w:sz="4" w:space="0" w:color="000000" w:themeColor="text1"/>
            </w:tcBorders>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受領人</w:t>
            </w:r>
          </w:p>
        </w:tc>
        <w:tc>
          <w:tcPr>
            <w:tcW w:w="1417"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費用</w:t>
            </w:r>
          </w:p>
        </w:tc>
        <w:tc>
          <w:tcPr>
            <w:tcW w:w="4224"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備註</w:t>
            </w:r>
          </w:p>
        </w:tc>
      </w:tr>
      <w:tr w:rsidR="00BD43A6" w:rsidTr="00BD43A6">
        <w:tc>
          <w:tcPr>
            <w:tcW w:w="3256"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檢測資料配送</w:t>
            </w:r>
            <w:r>
              <w:rPr>
                <w:rFonts w:ascii="Times New Roman" w:eastAsia="標楷體" w:hAnsi="Times New Roman" w:cs="Times New Roman" w:hint="eastAsia"/>
                <w:sz w:val="26"/>
                <w:szCs w:val="26"/>
              </w:rPr>
              <w:t>(</w:t>
            </w:r>
            <w:proofErr w:type="gramStart"/>
            <w:r>
              <w:rPr>
                <w:rFonts w:ascii="Times New Roman" w:eastAsia="標楷體" w:hAnsi="Times New Roman" w:cs="Times New Roman" w:hint="eastAsia"/>
                <w:sz w:val="26"/>
                <w:szCs w:val="26"/>
              </w:rPr>
              <w:t>含回郵</w:t>
            </w:r>
            <w:proofErr w:type="gramEnd"/>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郵資</w:t>
            </w:r>
          </w:p>
        </w:tc>
        <w:tc>
          <w:tcPr>
            <w:tcW w:w="1559" w:type="dxa"/>
            <w:tcBorders>
              <w:tr2bl w:val="single" w:sz="2" w:space="0" w:color="auto"/>
            </w:tcBorders>
          </w:tcPr>
          <w:p w:rsidR="00BD43A6" w:rsidRPr="0045059A" w:rsidRDefault="00BD43A6" w:rsidP="00C45EB7">
            <w:pPr>
              <w:rPr>
                <w:rFonts w:ascii="Times New Roman" w:eastAsia="標楷體" w:hAnsi="Times New Roman" w:cs="Times New Roman"/>
                <w:sz w:val="26"/>
                <w:szCs w:val="26"/>
              </w:rPr>
            </w:pPr>
          </w:p>
        </w:tc>
        <w:tc>
          <w:tcPr>
            <w:tcW w:w="1417" w:type="dxa"/>
          </w:tcPr>
          <w:p w:rsidR="00BD43A6" w:rsidRP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實支實付</w:t>
            </w:r>
          </w:p>
        </w:tc>
        <w:tc>
          <w:tcPr>
            <w:tcW w:w="4224"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配送資料內含回郵足額郵票</w:t>
            </w:r>
          </w:p>
        </w:tc>
      </w:tr>
      <w:tr w:rsidR="00BD43A6" w:rsidTr="00BD43A6">
        <w:tc>
          <w:tcPr>
            <w:tcW w:w="3256"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試</w:t>
            </w:r>
            <w:proofErr w:type="gramStart"/>
            <w:r>
              <w:rPr>
                <w:rFonts w:ascii="Times New Roman" w:eastAsia="標楷體" w:hAnsi="Times New Roman" w:cs="Times New Roman" w:hint="eastAsia"/>
                <w:sz w:val="26"/>
                <w:szCs w:val="26"/>
              </w:rPr>
              <w:t>務</w:t>
            </w:r>
            <w:proofErr w:type="gramEnd"/>
            <w:r>
              <w:rPr>
                <w:rFonts w:ascii="Times New Roman" w:eastAsia="標楷體" w:hAnsi="Times New Roman" w:cs="Times New Roman" w:hint="eastAsia"/>
                <w:sz w:val="26"/>
                <w:szCs w:val="26"/>
              </w:rPr>
              <w:t>人員工作酬勞</w:t>
            </w:r>
          </w:p>
        </w:tc>
        <w:tc>
          <w:tcPr>
            <w:tcW w:w="1559"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各校</w:t>
            </w:r>
          </w:p>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承辦聯絡人</w:t>
            </w:r>
          </w:p>
        </w:tc>
        <w:tc>
          <w:tcPr>
            <w:tcW w:w="1417"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880</w:t>
            </w:r>
            <w:r>
              <w:rPr>
                <w:rFonts w:ascii="Times New Roman" w:eastAsia="標楷體" w:hAnsi="Times New Roman" w:cs="Times New Roman" w:hint="eastAsia"/>
                <w:sz w:val="26"/>
                <w:szCs w:val="26"/>
              </w:rPr>
              <w:t>元</w:t>
            </w:r>
          </w:p>
        </w:tc>
        <w:tc>
          <w:tcPr>
            <w:tcW w:w="4224"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每校</w:t>
            </w:r>
            <w:r>
              <w:rPr>
                <w:rFonts w:ascii="Times New Roman" w:eastAsia="標楷體" w:hAnsi="Times New Roman" w:cs="Times New Roman" w:hint="eastAsia"/>
                <w:sz w:val="26"/>
                <w:szCs w:val="26"/>
              </w:rPr>
              <w:t>1</w:t>
            </w:r>
            <w:r>
              <w:rPr>
                <w:rFonts w:ascii="Times New Roman" w:eastAsia="標楷體" w:hAnsi="Times New Roman" w:cs="Times New Roman" w:hint="eastAsia"/>
                <w:sz w:val="26"/>
                <w:szCs w:val="26"/>
              </w:rPr>
              <w:t>名，協助事前報名資料</w:t>
            </w:r>
            <w:proofErr w:type="gramStart"/>
            <w:r>
              <w:rPr>
                <w:rFonts w:ascii="Times New Roman" w:eastAsia="標楷體" w:hAnsi="Times New Roman" w:cs="Times New Roman" w:hint="eastAsia"/>
                <w:sz w:val="26"/>
                <w:szCs w:val="26"/>
              </w:rPr>
              <w:t>彙整回傳</w:t>
            </w:r>
            <w:proofErr w:type="gramEnd"/>
            <w:r>
              <w:rPr>
                <w:rFonts w:ascii="Times New Roman" w:eastAsia="標楷體" w:hAnsi="Times New Roman" w:cs="Times New Roman" w:hint="eastAsia"/>
                <w:sz w:val="26"/>
                <w:szCs w:val="26"/>
              </w:rPr>
              <w:t>、檢測資料點收及清點回</w:t>
            </w:r>
            <w:proofErr w:type="gramStart"/>
            <w:r>
              <w:rPr>
                <w:rFonts w:ascii="Times New Roman" w:eastAsia="標楷體" w:hAnsi="Times New Roman" w:cs="Times New Roman" w:hint="eastAsia"/>
                <w:sz w:val="26"/>
                <w:szCs w:val="26"/>
              </w:rPr>
              <w:t>寄等試務</w:t>
            </w:r>
            <w:proofErr w:type="gramEnd"/>
            <w:r>
              <w:rPr>
                <w:rFonts w:ascii="Times New Roman" w:eastAsia="標楷體" w:hAnsi="Times New Roman" w:cs="Times New Roman" w:hint="eastAsia"/>
                <w:sz w:val="26"/>
                <w:szCs w:val="26"/>
              </w:rPr>
              <w:t>進行及聯絡之工作</w:t>
            </w:r>
          </w:p>
        </w:tc>
      </w:tr>
      <w:tr w:rsidR="00BD43A6" w:rsidTr="00BD43A6">
        <w:tc>
          <w:tcPr>
            <w:tcW w:w="3256"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監考人員工作酬勞</w:t>
            </w:r>
          </w:p>
        </w:tc>
        <w:tc>
          <w:tcPr>
            <w:tcW w:w="1559"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各班監考</w:t>
            </w:r>
          </w:p>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教師及助教</w:t>
            </w:r>
          </w:p>
        </w:tc>
        <w:tc>
          <w:tcPr>
            <w:tcW w:w="1417"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880~1760</w:t>
            </w:r>
            <w:r>
              <w:rPr>
                <w:rFonts w:ascii="Times New Roman" w:eastAsia="標楷體" w:hAnsi="Times New Roman" w:cs="Times New Roman" w:hint="eastAsia"/>
                <w:sz w:val="26"/>
                <w:szCs w:val="26"/>
              </w:rPr>
              <w:t>元</w:t>
            </w:r>
          </w:p>
        </w:tc>
        <w:tc>
          <w:tcPr>
            <w:tcW w:w="4224" w:type="dxa"/>
          </w:tcPr>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每班檢測</w:t>
            </w:r>
            <w:r>
              <w:rPr>
                <w:rFonts w:ascii="Times New Roman" w:eastAsia="標楷體" w:hAnsi="Times New Roman" w:cs="Times New Roman" w:hint="eastAsia"/>
                <w:sz w:val="26"/>
                <w:szCs w:val="26"/>
              </w:rPr>
              <w:t>1</w:t>
            </w:r>
            <w:r>
              <w:rPr>
                <w:rFonts w:ascii="Times New Roman" w:eastAsia="標楷體" w:hAnsi="Times New Roman" w:cs="Times New Roman" w:hint="eastAsia"/>
                <w:sz w:val="26"/>
                <w:szCs w:val="26"/>
              </w:rPr>
              <w:t>節可配置</w:t>
            </w:r>
            <w:r>
              <w:rPr>
                <w:rFonts w:ascii="Times New Roman" w:eastAsia="標楷體" w:hAnsi="Times New Roman" w:cs="Times New Roman" w:hint="eastAsia"/>
                <w:sz w:val="26"/>
                <w:szCs w:val="26"/>
              </w:rPr>
              <w:t>1-2</w:t>
            </w:r>
            <w:r>
              <w:rPr>
                <w:rFonts w:ascii="Times New Roman" w:eastAsia="標楷體" w:hAnsi="Times New Roman" w:cs="Times New Roman" w:hint="eastAsia"/>
                <w:sz w:val="26"/>
                <w:szCs w:val="26"/>
              </w:rPr>
              <w:t>名監考人員，每名每節</w:t>
            </w:r>
            <w:r>
              <w:rPr>
                <w:rFonts w:ascii="Times New Roman" w:eastAsia="標楷體" w:hAnsi="Times New Roman" w:cs="Times New Roman" w:hint="eastAsia"/>
                <w:sz w:val="26"/>
                <w:szCs w:val="26"/>
              </w:rPr>
              <w:t>880</w:t>
            </w:r>
            <w:r>
              <w:rPr>
                <w:rFonts w:ascii="Times New Roman" w:eastAsia="標楷體" w:hAnsi="Times New Roman" w:cs="Times New Roman" w:hint="eastAsia"/>
                <w:sz w:val="26"/>
                <w:szCs w:val="26"/>
              </w:rPr>
              <w:t>元。</w:t>
            </w:r>
          </w:p>
          <w:p w:rsidR="00BD43A6" w:rsidRDefault="00BD43A6" w:rsidP="00C45EB7">
            <w:pP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BD43A6">
              <w:rPr>
                <w:rFonts w:ascii="Times New Roman" w:eastAsia="標楷體" w:hAnsi="Times New Roman" w:cs="Times New Roman" w:hint="eastAsia"/>
                <w:sz w:val="26"/>
                <w:szCs w:val="26"/>
                <w:u w:val="thick"/>
              </w:rPr>
              <w:t>110</w:t>
            </w:r>
            <w:r w:rsidRPr="00BD43A6">
              <w:rPr>
                <w:rFonts w:ascii="Times New Roman" w:eastAsia="標楷體" w:hAnsi="Times New Roman" w:cs="Times New Roman" w:hint="eastAsia"/>
                <w:sz w:val="26"/>
                <w:szCs w:val="26"/>
                <w:u w:val="thick"/>
              </w:rPr>
              <w:t>分鐘為</w:t>
            </w:r>
            <w:r w:rsidRPr="00BD43A6">
              <w:rPr>
                <w:rFonts w:ascii="Times New Roman" w:eastAsia="標楷體" w:hAnsi="Times New Roman" w:cs="Times New Roman" w:hint="eastAsia"/>
                <w:sz w:val="26"/>
                <w:szCs w:val="26"/>
                <w:u w:val="thick"/>
              </w:rPr>
              <w:t>1</w:t>
            </w:r>
            <w:r w:rsidRPr="00BD43A6">
              <w:rPr>
                <w:rFonts w:ascii="Times New Roman" w:eastAsia="標楷體" w:hAnsi="Times New Roman" w:cs="Times New Roman" w:hint="eastAsia"/>
                <w:sz w:val="26"/>
                <w:szCs w:val="26"/>
                <w:u w:val="thick"/>
              </w:rPr>
              <w:t>節</w:t>
            </w:r>
            <w:r>
              <w:rPr>
                <w:rFonts w:ascii="Times New Roman" w:eastAsia="標楷體" w:hAnsi="Times New Roman" w:cs="Times New Roman" w:hint="eastAsia"/>
                <w:sz w:val="26"/>
                <w:szCs w:val="26"/>
              </w:rPr>
              <w:t>)</w:t>
            </w:r>
          </w:p>
        </w:tc>
      </w:tr>
    </w:tbl>
    <w:p w:rsidR="00C901C2" w:rsidRDefault="00C901C2" w:rsidP="00BD43A6">
      <w:pPr>
        <w:rPr>
          <w:rStyle w:val="40"/>
        </w:rPr>
      </w:pPr>
    </w:p>
    <w:p w:rsidR="00BD43A6" w:rsidRPr="00BD43A6" w:rsidRDefault="00BF18C0" w:rsidP="00BD43A6">
      <w:pPr>
        <w:rPr>
          <w:rFonts w:ascii="Times New Roman" w:eastAsia="標楷體" w:hAnsi="Times New Roman" w:cs="Times New Roman"/>
          <w:sz w:val="26"/>
          <w:szCs w:val="26"/>
        </w:rPr>
      </w:pPr>
      <w:bookmarkStart w:id="12" w:name="_Toc429052279"/>
      <w:r w:rsidRPr="00EC6472">
        <w:rPr>
          <w:rStyle w:val="40"/>
          <w:rFonts w:hint="eastAsia"/>
        </w:rPr>
        <w:lastRenderedPageBreak/>
        <w:t>六</w:t>
      </w:r>
      <w:r w:rsidR="00BD43A6" w:rsidRPr="00EC6472">
        <w:rPr>
          <w:rStyle w:val="40"/>
          <w:rFonts w:hint="eastAsia"/>
        </w:rPr>
        <w:t>、</w:t>
      </w:r>
      <w:r w:rsidR="00BD43A6" w:rsidRPr="00EC6472">
        <w:rPr>
          <w:rStyle w:val="40"/>
        </w:rPr>
        <w:t>檢測回饋機制：</w:t>
      </w:r>
      <w:bookmarkEnd w:id="12"/>
      <w:r w:rsidR="00BD43A6" w:rsidRPr="00BD43A6">
        <w:rPr>
          <w:rFonts w:ascii="Times New Roman" w:eastAsia="標楷體" w:hAnsi="Times New Roman" w:cs="Times New Roman"/>
          <w:sz w:val="26"/>
          <w:szCs w:val="26"/>
        </w:rPr>
        <w:t>參與檢測則可於檢測中心進行檢測分析後，回饋</w:t>
      </w:r>
      <w:r w:rsidR="00BD43A6" w:rsidRPr="00BD43A6">
        <w:rPr>
          <w:rFonts w:ascii="Times New Roman" w:eastAsia="標楷體" w:hAnsi="Times New Roman" w:cs="Times New Roman" w:hint="eastAsia"/>
          <w:sz w:val="26"/>
          <w:szCs w:val="26"/>
        </w:rPr>
        <w:t>參與班級之師生及參與檢測之學校其</w:t>
      </w:r>
      <w:r w:rsidR="00BD43A6" w:rsidRPr="00BD43A6">
        <w:rPr>
          <w:rFonts w:ascii="Times New Roman" w:eastAsia="標楷體" w:hAnsi="Times New Roman" w:cs="Times New Roman"/>
          <w:sz w:val="26"/>
          <w:szCs w:val="26"/>
        </w:rPr>
        <w:t>閱讀與寫作之語文素養能力量</w:t>
      </w:r>
      <w:proofErr w:type="gramStart"/>
      <w:r w:rsidR="00BD43A6" w:rsidRPr="00BD43A6">
        <w:rPr>
          <w:rFonts w:ascii="Times New Roman" w:eastAsia="標楷體" w:hAnsi="Times New Roman" w:cs="Times New Roman"/>
          <w:sz w:val="26"/>
          <w:szCs w:val="26"/>
        </w:rPr>
        <w:t>尺</w:t>
      </w:r>
      <w:proofErr w:type="gramEnd"/>
      <w:r w:rsidR="00BD43A6" w:rsidRPr="00BD43A6">
        <w:rPr>
          <w:rFonts w:ascii="Times New Roman" w:eastAsia="標楷體" w:hAnsi="Times New Roman" w:cs="Times New Roman"/>
          <w:sz w:val="26"/>
          <w:szCs w:val="26"/>
        </w:rPr>
        <w:t>分數報告</w:t>
      </w:r>
      <w:r w:rsidR="00BD43A6" w:rsidRPr="00BD43A6">
        <w:rPr>
          <w:rFonts w:ascii="Times New Roman" w:eastAsia="標楷體" w:hAnsi="Times New Roman" w:cs="Times New Roman" w:hint="eastAsia"/>
          <w:sz w:val="26"/>
          <w:szCs w:val="26"/>
        </w:rPr>
        <w:t>，說明如下：</w:t>
      </w:r>
    </w:p>
    <w:p w:rsidR="00BD43A6" w:rsidRDefault="00BD43A6" w:rsidP="00BD43A6">
      <w:pPr>
        <w:jc w:val="center"/>
      </w:pPr>
      <w:r>
        <w:rPr>
          <w:rFonts w:ascii="Times New Roman" w:eastAsia="標楷體" w:hAnsi="Times New Roman" w:cs="Times New Roman"/>
          <w:noProof/>
          <w:sz w:val="27"/>
          <w:szCs w:val="27"/>
        </w:rPr>
        <mc:AlternateContent>
          <mc:Choice Requires="wps">
            <w:drawing>
              <wp:anchor distT="0" distB="0" distL="114300" distR="114300" simplePos="0" relativeHeight="251662336" behindDoc="0" locked="0" layoutInCell="1" allowOverlap="1" wp14:anchorId="637369E0" wp14:editId="5DB19E60">
                <wp:simplePos x="0" y="0"/>
                <wp:positionH relativeFrom="column">
                  <wp:posOffset>-8467</wp:posOffset>
                </wp:positionH>
                <wp:positionV relativeFrom="paragraph">
                  <wp:posOffset>-2540</wp:posOffset>
                </wp:positionV>
                <wp:extent cx="6620934" cy="5173133"/>
                <wp:effectExtent l="0" t="0" r="27940" b="27940"/>
                <wp:wrapNone/>
                <wp:docPr id="7" name="矩形 7"/>
                <wp:cNvGraphicFramePr/>
                <a:graphic xmlns:a="http://schemas.openxmlformats.org/drawingml/2006/main">
                  <a:graphicData uri="http://schemas.microsoft.com/office/word/2010/wordprocessingShape">
                    <wps:wsp>
                      <wps:cNvSpPr/>
                      <wps:spPr>
                        <a:xfrm>
                          <a:off x="0" y="0"/>
                          <a:ext cx="6620934" cy="5173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A1F0" id="矩形 7" o:spid="_x0000_s1026" style="position:absolute;margin-left:-.65pt;margin-top:-.2pt;width:521.35pt;height:40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aeoAIAAIIFAAAOAAAAZHJzL2Uyb0RvYy54bWysVM1u1DAQviPxDpbvNMnutkujZqtVqyKk&#10;qlS0qGfXsZtIjsfY3j9eBokbD8HjIF6DsZ1kV6XigMjBmfHMfPPjmTk733aKrIV1LeiKFkc5JUJz&#10;qFv9VNFP91dv3lLiPNM1U6BFRXfC0fPF61dnG1OKCTSgamEJgmhXbkxFG+9NmWWON6Jj7giM0CiU&#10;YDvmkbVPWW3ZBtE7lU3y/CTbgK2NBS6cw9vLJKSLiC+l4P6DlE54oiqKsfl42ng+hjNbnLHyyTLT&#10;tLwPg/1DFB1rNTodoS6ZZ2Rl2z+gupZbcCD9EYcuAylbLmIOmE2RP8vmrmFGxFywOM6MZXL/D5bf&#10;rG8taeuKzinRrMMn+vX1+88f38g81GZjXIkqd+bW9pxDMiS6lbYLf0yBbGM9d2M9xdYTjpcnJ5P8&#10;dDqjhKPsuJhPi+k0oGZ7c2OdfyegI4GoqMUHi3Vk62vnk+qgErxpuGqVwntWKh1OB6qtw11kQteI&#10;C2XJmuF7+23RezvQQt/BMguZpVwi5XdKJNSPQmI9MPpJDCR24h6TcS60L5KoYbVIro5z/AZnQxQx&#10;UaURMCBLDHLE7gEGzQQyYKe0e/1gKmIjj8b53wJLxqNF9Azaj8Zdq8G+BKAwq95z0h+KlEoTqvQI&#10;9Q67xUIaI2f4VYvPds2cv2UW5wYnDHeB/4CHVLCpKPQUJQ3YLy/dB31sZ5RSssE5rKj7vGJWUKLe&#10;a2z002I2C4MbmdnxfIKMPZQ8Hkr0qrsAfPoCt47hkQz6Xg2ktNA94MpYBq8oYpqj74pybwfmwqf9&#10;gEuHi+UyquGwGuav9Z3hATxUNbTl/faBWdP3rse2v4FhZln5rIWTbrDUsFx5kG3s731d+3rjoMfG&#10;6ZdS2CSHfNTar87FbwAAAP//AwBQSwMEFAAGAAgAAAAhAPirmb7gAAAACQEAAA8AAABkcnMvZG93&#10;bnJldi54bWxMj0FPwzAMhe9I/IfISFymLQ2r0FSaTggE2gEhbcCBm9uYpqxJqibbyr/HO8HJtt7T&#10;8/fK9eR6caQxdsFrUIsMBPkmmM63Gt7fnuYrEDGhN9gHTxp+KMK6urwosTDh5Ld03KVWcIiPBWqw&#10;KQ2FlLGx5DAuwkCeta8wOkx8jq00I5443PXyJstupcPO8weLAz1Yava7g9PwuZlS+62e08seZx+z&#10;ja2b18da6+ur6f4ORKIp/ZnhjM/oUDFTHQ7eRNFrmKslO3nmIM5yliveag0rlS9BVqX836D6BQAA&#10;//8DAFBLAQItABQABgAIAAAAIQC2gziS/gAAAOEBAAATAAAAAAAAAAAAAAAAAAAAAABbQ29udGVu&#10;dF9UeXBlc10ueG1sUEsBAi0AFAAGAAgAAAAhADj9If/WAAAAlAEAAAsAAAAAAAAAAAAAAAAALwEA&#10;AF9yZWxzLy5yZWxzUEsBAi0AFAAGAAgAAAAhABo5Np6gAgAAggUAAA4AAAAAAAAAAAAAAAAALgIA&#10;AGRycy9lMm9Eb2MueG1sUEsBAi0AFAAGAAgAAAAhAPirmb7gAAAACQEAAA8AAAAAAAAAAAAAAAAA&#10;+gQAAGRycy9kb3ducmV2LnhtbFBLBQYAAAAABAAEAPMAAAAHBgAAAAA=&#10;" filled="f" strokecolor="black [3213]" strokeweight="1pt"/>
            </w:pict>
          </mc:Fallback>
        </mc:AlternateContent>
      </w:r>
      <w:r>
        <w:rPr>
          <w:rFonts w:ascii="Times New Roman" w:eastAsia="標楷體" w:hAnsi="Times New Roman" w:cs="Times New Roman"/>
          <w:noProof/>
          <w:sz w:val="27"/>
          <w:szCs w:val="27"/>
        </w:rPr>
        <mc:AlternateContent>
          <mc:Choice Requires="wps">
            <w:drawing>
              <wp:anchor distT="0" distB="0" distL="114300" distR="114300" simplePos="0" relativeHeight="251659264" behindDoc="0" locked="0" layoutInCell="1" allowOverlap="1" wp14:anchorId="7CCF0E60" wp14:editId="2E676958">
                <wp:simplePos x="0" y="0"/>
                <wp:positionH relativeFrom="column">
                  <wp:posOffset>1417320</wp:posOffset>
                </wp:positionH>
                <wp:positionV relativeFrom="paragraph">
                  <wp:posOffset>1000125</wp:posOffset>
                </wp:positionV>
                <wp:extent cx="106680" cy="2499360"/>
                <wp:effectExtent l="0" t="0" r="26670" b="15240"/>
                <wp:wrapNone/>
                <wp:docPr id="3" name="矩形 3"/>
                <wp:cNvGraphicFramePr/>
                <a:graphic xmlns:a="http://schemas.openxmlformats.org/drawingml/2006/main">
                  <a:graphicData uri="http://schemas.microsoft.com/office/word/2010/wordprocessingShape">
                    <wps:wsp>
                      <wps:cNvSpPr/>
                      <wps:spPr>
                        <a:xfrm>
                          <a:off x="0" y="0"/>
                          <a:ext cx="106680" cy="2499360"/>
                        </a:xfrm>
                        <a:prstGeom prst="rect">
                          <a:avLst/>
                        </a:prstGeom>
                        <a:pattFill prst="wdUpDiag">
                          <a:fgClr>
                            <a:schemeClr val="tx1"/>
                          </a:fgClr>
                          <a:bgClr>
                            <a:schemeClr val="bg1"/>
                          </a:bgClr>
                        </a:patt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5A1B8" id="矩形 3" o:spid="_x0000_s1026" style="position:absolute;margin-left:111.6pt;margin-top:78.75pt;width:8.4pt;height:19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hpgIAALUFAAAOAAAAZHJzL2Uyb0RvYy54bWysVNtuEzEQfUfiHyy/091N09BG3VRRqyKk&#10;qo1oqz47XjtryTdsJ5vwM0i88RF8DuI3GHsvjUIBCZEHx7Nz5nY8M+cXWyXRhjkvjC5xcZRjxDQ1&#10;ldCrEj8+XL85xcgHoisijWYl3jGPL2avX503dspGpjayYg6BE+2njS1xHYKdZpmnNVPEHxnLNCi5&#10;cYoEEN0qqxxpwLuS2SjPJ1ljXGWdocx7+HrVKvEs+eec0XDHuWcByRJDbiGdLp3LeGazczJdOWJr&#10;Qbs0yD9koYjQEHRwdUUCQWsnfnGlBHXGGx6OqFGZ4VxQlmqAaor8oJr7mliWagFyvB1o8v/PLb3d&#10;LBwSVYmPMdJEwRP9+Pz1+7cv6Dhy01g/Bci9XbhO8nCNhW65U/EfSkDbxOdu4JNtA6Lwscgnk1Ng&#10;nYJqND47O54kwrNna+t8eMeMQvFSYgfvlWgkmxsfICJAe0gMZkkI10LKDt5Uj/ZKkFUy4atLmTJL&#10;vcNAQBsCrx62RawEPA2I5W+gy1UP7RAxfBcSPEQy2vLTLewki0lJ/YFxoBAKHqVMDhIglDIdTlpV&#10;TSrW5nWSw6/LbLBIeSaH0TOHUgffxZ98dwW2+GjKUu8PxvnfjQeLFNnoMBgroY17yYEMPV+8xfck&#10;tdRElpam2kGDOdNOnrf0WsBT3xAfFsTBqEF7wPoId3BwaZoSm+6GUW3cp5e+RzxMAGgxamB0S+w/&#10;roljGMn3GmbjrBiP46wnYXzydgSC29cs9zV6rS4N9EkBi8rSdI34IPsrd0Y9wZaZx6igIppC7BLT&#10;4HrhMrQrBfYUZfN5gsF8Q+/c6HtLo/PIamzlh+0TcbZr4ACTcmv6MSfTg7ZvsdFSm/k6GC7STDzz&#10;2vENuyE1TrfH4vLZlxPqedvOfgIAAP//AwBQSwMEFAAGAAgAAAAhAO4CD+bfAAAACwEAAA8AAABk&#10;cnMvZG93bnJldi54bWxMj8tOwzAQRfdI/IM1SOyoE0MohDgVqsRj2xB1PY3dOOBHFLttytczrGA5&#10;ukd3zq1Ws7PsqKc4BC8hX2TAtO+CGnwvof14uXkAFhN6hTZ4LeGsI6zqy4sKSxVOfqOPTeoZlfhY&#10;ogST0lhyHjujHcZFGLWnbB8mh4nOqedqwhOVO8tFlt1zh4OnDwZHvTa6+2oOTsIe7ev6WxXN5o2/&#10;P7bbdv7Mz0bK66v5+QlY0nP6g+FXn9ShJqddOHgVmZUgxK0glIJiWQAjQtxltG4noSjyHHhd8f8b&#10;6h8AAAD//wMAUEsBAi0AFAAGAAgAAAAhALaDOJL+AAAA4QEAABMAAAAAAAAAAAAAAAAAAAAAAFtD&#10;b250ZW50X1R5cGVzXS54bWxQSwECLQAUAAYACAAAACEAOP0h/9YAAACUAQAACwAAAAAAAAAAAAAA&#10;AAAvAQAAX3JlbHMvLnJlbHNQSwECLQAUAAYACAAAACEAYPkEoaYCAAC1BQAADgAAAAAAAAAAAAAA&#10;AAAuAgAAZHJzL2Uyb0RvYy54bWxQSwECLQAUAAYACAAAACEA7gIP5t8AAAALAQAADwAAAAAAAAAA&#10;AAAAAAAABQAAZHJzL2Rvd25yZXYueG1sUEsFBgAAAAAEAAQA8wAAAAwGAAAAAA==&#10;" fillcolor="black [3213]" strokecolor="#1f3763 [1608]" strokeweight="1pt">
                <v:fill r:id="rId10" o:title="" color2="white [3212]" type="pattern"/>
              </v:rect>
            </w:pict>
          </mc:Fallback>
        </mc:AlternateContent>
      </w:r>
      <w:r>
        <w:rPr>
          <w:rFonts w:ascii="Times New Roman" w:eastAsia="標楷體" w:hAnsi="Times New Roman" w:cs="Times New Roman"/>
          <w:noProof/>
          <w:sz w:val="27"/>
          <w:szCs w:val="27"/>
        </w:rPr>
        <mc:AlternateContent>
          <mc:Choice Requires="wps">
            <w:drawing>
              <wp:anchor distT="0" distB="0" distL="114300" distR="114300" simplePos="0" relativeHeight="251664384" behindDoc="0" locked="0" layoutInCell="1" allowOverlap="1" wp14:anchorId="5041212C" wp14:editId="6DA26468">
                <wp:simplePos x="0" y="0"/>
                <wp:positionH relativeFrom="column">
                  <wp:posOffset>3756660</wp:posOffset>
                </wp:positionH>
                <wp:positionV relativeFrom="paragraph">
                  <wp:posOffset>1000125</wp:posOffset>
                </wp:positionV>
                <wp:extent cx="259080" cy="2499360"/>
                <wp:effectExtent l="0" t="0" r="26670" b="15240"/>
                <wp:wrapNone/>
                <wp:docPr id="11" name="矩形 11"/>
                <wp:cNvGraphicFramePr/>
                <a:graphic xmlns:a="http://schemas.openxmlformats.org/drawingml/2006/main">
                  <a:graphicData uri="http://schemas.microsoft.com/office/word/2010/wordprocessingShape">
                    <wps:wsp>
                      <wps:cNvSpPr/>
                      <wps:spPr>
                        <a:xfrm>
                          <a:off x="0" y="0"/>
                          <a:ext cx="259080" cy="2499360"/>
                        </a:xfrm>
                        <a:prstGeom prst="rect">
                          <a:avLst/>
                        </a:prstGeom>
                        <a:pattFill prst="wdUpDiag">
                          <a:fgClr>
                            <a:schemeClr val="tx1"/>
                          </a:fgClr>
                          <a:bgClr>
                            <a:schemeClr val="bg1"/>
                          </a:bgClr>
                        </a:patt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B9056" id="矩形 11" o:spid="_x0000_s1026" style="position:absolute;margin-left:295.8pt;margin-top:78.75pt;width:20.4pt;height:19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nfpgIAALcFAAAOAAAAZHJzL2Uyb0RvYy54bWysVM1qGzEQvhf6DkL3ZteuncYm62ASUgoh&#10;CU1CzrJW8gq0kiqNvXZfptBbHqKPU/oaHWl/EtK0hVIfZM3ON3+fZub4ZFdrshU+KGsKOjrIKRGG&#10;21KZdUHvbs/fHFESgJmSaWtEQfci0JPF61fHjZuLsa2sLoUn6MSEeeMKWgG4eZYFXomahQPrhEGl&#10;tL5mgKJfZ6VnDXqvdTbO88Ossb503nIRAn49a5V0kfxLKThcSRkEEF1QzA3S6dO5ime2OGbztWeu&#10;UrxLg/1DFjVTBoMOrs4YMLLx6hdXteLeBivhgNs6s1IqLlINWM0of1bNTcWcSLUgOcENNIX/55Zf&#10;bq89USW+3YgSw2p8ox9fHr5/+0rwA7LTuDBH0I279p0U8BpL3Ulfx38sguwSo/uBUbEDwvHjeDrL&#10;j5B3jqrxZDZ7e5gozx6tnQ/wXtiaxEtBPb5YIpJtLwJgRIT2kBjMMYBzpXUHb8o7d6bYOpnI9alO&#10;maXuESiQLcN3h12qBD0NiNVvoKt1D+0QMXwXEnOJZLTlpxvstYhJafNRSCQxFpwyeZYA41wYmLaq&#10;ipWizWua4y9yjEEGiyQlh9GzxFIH36M/+W7ddPhoKlL3D8b5340HixTZGhiMa2Wsf8mBhp4v2eJ7&#10;klpqIksrW+6xxbxtZy84fq7wqS9YgGvmcdiwPXCBwBUeUtumoLa7UVJZ//ml7xGPM4BaShoc3oKG&#10;TxvmBSX6g8HpmI0mkzjtSZhM341R8E81q6cas6lPLfYJDgBml64RD7q/Sm/re9wzyxgVVcxwjF1Q&#10;Dr4XTqFdKripuFguEwwnHHvnwtw4Hp1HVmMr3+7umXddAwNOyqXtB53Nn7V9i42Wxi43YKVKM/HI&#10;a8c3bofUON0mi+vnqZxQj/t28RMAAP//AwBQSwMEFAAGAAgAAAAhAFekiTTfAAAACwEAAA8AAABk&#10;cnMvZG93bnJldi54bWxMj8tOwzAQRfdI/IM1SOyo40ICDXEqVInHtiFiPY3dOOBHFLttytczrGA5&#10;Olf3nqnWs7PsqKc4BC9BLDJg2ndBDb6X0L4/3zwAiwm9Qhu8lnDWEdb15UWFpQonv9XHJvWMSnws&#10;UYJJaSw5j53RDuMijNoT24fJYaJz6rma8ETlzvJllhXc4eBpweCoN0Z3X83BSdijfdl8q7zZvvK3&#10;VfvRzp/ibKS8vpqfHoElPae/MPzqkzrU5LQLB68isxLylSgoSiC/z4FRorhd3gHbEcqFAF5X/P8P&#10;9Q8AAAD//wMAUEsBAi0AFAAGAAgAAAAhALaDOJL+AAAA4QEAABMAAAAAAAAAAAAAAAAAAAAAAFtD&#10;b250ZW50X1R5cGVzXS54bWxQSwECLQAUAAYACAAAACEAOP0h/9YAAACUAQAACwAAAAAAAAAAAAAA&#10;AAAvAQAAX3JlbHMvLnJlbHNQSwECLQAUAAYACAAAACEAxvJp36YCAAC3BQAADgAAAAAAAAAAAAAA&#10;AAAuAgAAZHJzL2Uyb0RvYy54bWxQSwECLQAUAAYACAAAACEAV6SJNN8AAAALAQAADwAAAAAAAAAA&#10;AAAAAAAABQAAZHJzL2Rvd25yZXYueG1sUEsFBgAAAAAEAAQA8wAAAAwGAAAAAA==&#10;" fillcolor="black [3213]" strokecolor="#1f3763 [1608]" strokeweight="1pt">
                <v:fill r:id="rId10" o:title="" color2="white [3212]" type="pattern"/>
              </v:rect>
            </w:pict>
          </mc:Fallback>
        </mc:AlternateContent>
      </w:r>
      <w:r>
        <w:rPr>
          <w:rFonts w:ascii="Times New Roman" w:eastAsia="標楷體" w:hAnsi="Times New Roman" w:cs="Times New Roman"/>
          <w:noProof/>
          <w:sz w:val="27"/>
          <w:szCs w:val="27"/>
        </w:rPr>
        <mc:AlternateContent>
          <mc:Choice Requires="wps">
            <w:drawing>
              <wp:anchor distT="0" distB="0" distL="114300" distR="114300" simplePos="0" relativeHeight="251660288" behindDoc="0" locked="0" layoutInCell="1" allowOverlap="1" wp14:anchorId="12F0FD1B" wp14:editId="422AAD74">
                <wp:simplePos x="0" y="0"/>
                <wp:positionH relativeFrom="column">
                  <wp:posOffset>2545080</wp:posOffset>
                </wp:positionH>
                <wp:positionV relativeFrom="paragraph">
                  <wp:posOffset>1000125</wp:posOffset>
                </wp:positionV>
                <wp:extent cx="708660" cy="2499360"/>
                <wp:effectExtent l="0" t="0" r="15240" b="15240"/>
                <wp:wrapNone/>
                <wp:docPr id="4" name="矩形 4"/>
                <wp:cNvGraphicFramePr/>
                <a:graphic xmlns:a="http://schemas.openxmlformats.org/drawingml/2006/main">
                  <a:graphicData uri="http://schemas.microsoft.com/office/word/2010/wordprocessingShape">
                    <wps:wsp>
                      <wps:cNvSpPr/>
                      <wps:spPr>
                        <a:xfrm>
                          <a:off x="0" y="0"/>
                          <a:ext cx="708660" cy="2499360"/>
                        </a:xfrm>
                        <a:prstGeom prst="rect">
                          <a:avLst/>
                        </a:prstGeom>
                        <a:pattFill prst="wdUpDiag">
                          <a:fgClr>
                            <a:schemeClr val="tx1"/>
                          </a:fgClr>
                          <a:bgClr>
                            <a:schemeClr val="bg1"/>
                          </a:bgClr>
                        </a:patt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F734" id="矩形 4" o:spid="_x0000_s1026" style="position:absolute;margin-left:200.4pt;margin-top:78.75pt;width:55.8pt;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DwowIAALUFAAAOAAAAZHJzL2Uyb0RvYy54bWysVNtuEzEQfUfiHyy/092E9BZlU0WtipCq&#10;tqKt+ux47exKvmFPsgk/g8QbH8HnIH6DsffSKhSQEHlwPDtnbsczMzvbakU2wofamoKODnJKhOG2&#10;rM2qoA/3l29OKAnATMmUNaKgOxHo2fz1q1njpmJsK6tK4Qk6MWHauIJWAG6aZYFXQrNwYJ0wqJTW&#10;awYo+lVWetagd62ycZ4fZY31pfOWixDw60WrpPPkX0rB4UbKIICogmJukE6fzmU8s/mMTVeeuarm&#10;XRrsH7LQrDYYdHB1wYCRta9/caVr7m2wEg641ZmVsuYi1YDVjPK9au4q5kSqBckJbqAp/D+3/Hpz&#10;60ldFnRCiWEan+jH56/fv30hk8hN48IUIXfu1ndSwGssdCu9jv9YAtkmPncDn2ILhOPH4/zk6AhZ&#10;56gaT05P36KAbrIna+cDvBNWk3gpqMf3SjSyzVWAFtpDYjDHAC5rpTp4Uz64i5qtkolcnauUWeod&#10;gQLZMHx12I66oANi+RvoctVDOwRm2ofEtCMZbfnpBjslYlLKfBASKcSCxymTvQQY58LAYauqWCna&#10;vA5z/HWZDRaJnOQwepZY6uB79CffLVUdPpqK1PuDcf5348EiRbYGBmNdG+tfcqCg50u2+J6klprI&#10;0tKWO2wwb9vJC45f1vjUVyzALfM4atgeuD7gBg+pbFNQ290oqaz/9NL3iMcJQC0lDY5uQcPHNfOC&#10;EvXe4GycjiaTOOtJmBwej1HwzzXL5xqz1ucW+2SEi8rxdI14UP1VeqsfccssYlRUMcMxdkE5+F44&#10;h3al4J7iYrFIMJxv7J0rc+d4dB5Zja18v31k3nUNDDgp17Yfczbda/sWGy2NXazByjrNxBOvHd+4&#10;G1LjdHssLp/nckI9bdv5TwAAAP//AwBQSwMEFAAGAAgAAAAhAA58ZCHfAAAACwEAAA8AAABkcnMv&#10;ZG93bnJldi54bWxMj0tPwzAQhO9I/AdrkbhR21XNI8SpUCUe14aIsxtv40BsR7Hbpvx6lhPcZjWj&#10;mW/L9ewHdsQp9TFokAsBDEMbbR86Dc378809sJRNsGaIATWcMcG6urwoTWHjKWzxWOeOUUlIhdHg&#10;ch4LzlPr0Ju0iCMG8vZx8ibTOXXcTuZE5X7gSyFuuTd9oAVnRtw4bL/qg9ewN8PL5tuqevvK3x6a&#10;j2b+lGen9fXV/PQILOOc/8Lwi0/oUBHTLh6CTWzQsBKC0DMZ6k4Bo4SSyxWwHQklJfCq5P9/qH4A&#10;AAD//wMAUEsBAi0AFAAGAAgAAAAhALaDOJL+AAAA4QEAABMAAAAAAAAAAAAAAAAAAAAAAFtDb250&#10;ZW50X1R5cGVzXS54bWxQSwECLQAUAAYACAAAACEAOP0h/9YAAACUAQAACwAAAAAAAAAAAAAAAAAv&#10;AQAAX3JlbHMvLnJlbHNQSwECLQAUAAYACAAAACEA6TNA8KMCAAC1BQAADgAAAAAAAAAAAAAAAAAu&#10;AgAAZHJzL2Uyb0RvYy54bWxQSwECLQAUAAYACAAAACEADnxkId8AAAALAQAADwAAAAAAAAAAAAAA&#10;AAD9BAAAZHJzL2Rvd25yZXYueG1sUEsFBgAAAAAEAAQA8wAAAAkGAAAAAA==&#10;" fillcolor="black [3213]" strokecolor="#1f3763 [1608]" strokeweight="1pt">
                <v:fill r:id="rId10" o:title="" color2="white [3212]" type="pattern"/>
              </v:rect>
            </w:pict>
          </mc:Fallback>
        </mc:AlternateContent>
      </w:r>
      <w:r>
        <w:rPr>
          <w:noProof/>
        </w:rPr>
        <w:drawing>
          <wp:inline distT="0" distB="0" distL="0" distR="0" wp14:anchorId="7A4D2144" wp14:editId="7C021DA5">
            <wp:extent cx="5638800" cy="3497580"/>
            <wp:effectExtent l="0" t="0" r="0" b="762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638800" cy="3497580"/>
                    </a:xfrm>
                    <a:prstGeom prst="rect">
                      <a:avLst/>
                    </a:prstGeom>
                    <a:ln>
                      <a:noFill/>
                    </a:ln>
                    <a:extLst>
                      <a:ext uri="{53640926-AAD7-44D8-BBD7-CCE9431645EC}">
                        <a14:shadowObscured xmlns:a14="http://schemas.microsoft.com/office/drawing/2010/main"/>
                      </a:ext>
                    </a:extLst>
                  </pic:spPr>
                </pic:pic>
              </a:graphicData>
            </a:graphic>
          </wp:inline>
        </w:drawing>
      </w:r>
    </w:p>
    <w:p w:rsidR="00BD43A6" w:rsidRDefault="00BD43A6" w:rsidP="00BD43A6">
      <w:pPr>
        <w:jc w:val="center"/>
        <w:rPr>
          <w:rFonts w:ascii="Times New Roman" w:eastAsia="標楷體" w:hAnsi="Times New Roman" w:cs="Times New Roman"/>
          <w:sz w:val="32"/>
        </w:rPr>
      </w:pPr>
      <w:r w:rsidRPr="0039411D">
        <w:rPr>
          <w:rFonts w:ascii="Times New Roman" w:eastAsia="標楷體" w:hAnsi="Times New Roman" w:cs="Times New Roman"/>
          <w:sz w:val="32"/>
        </w:rPr>
        <w:t>圖</w:t>
      </w:r>
      <w:r>
        <w:rPr>
          <w:rFonts w:ascii="Times New Roman" w:eastAsia="標楷體" w:hAnsi="Times New Roman" w:cs="Times New Roman"/>
          <w:sz w:val="32"/>
        </w:rPr>
        <w:t>1</w:t>
      </w:r>
      <w:r w:rsidRPr="0039411D">
        <w:rPr>
          <w:rFonts w:ascii="Times New Roman" w:eastAsia="標楷體" w:hAnsi="Times New Roman" w:cs="Times New Roman"/>
          <w:sz w:val="32"/>
        </w:rPr>
        <w:t xml:space="preserve"> </w:t>
      </w:r>
      <w:r>
        <w:rPr>
          <w:rFonts w:ascii="Times New Roman" w:eastAsia="標楷體" w:hAnsi="Times New Roman" w:cs="Times New Roman" w:hint="eastAsia"/>
          <w:sz w:val="32"/>
        </w:rPr>
        <w:t>檢測班級成績報告表</w:t>
      </w:r>
    </w:p>
    <w:p w:rsidR="00BD43A6" w:rsidRPr="004B4680" w:rsidRDefault="00BD43A6" w:rsidP="00BD43A6">
      <w:pPr>
        <w:rPr>
          <w:rFonts w:ascii="標楷體" w:eastAsia="標楷體" w:hAnsi="標楷體"/>
          <w:sz w:val="28"/>
          <w:szCs w:val="28"/>
        </w:rPr>
      </w:pPr>
      <w:r>
        <w:rPr>
          <w:rFonts w:hint="eastAsia"/>
        </w:rPr>
        <w:t xml:space="preserve">　　</w:t>
      </w:r>
      <w:r w:rsidRPr="004B4680">
        <w:rPr>
          <w:rFonts w:ascii="標楷體" w:eastAsia="標楷體" w:hAnsi="標楷體" w:hint="eastAsia"/>
          <w:sz w:val="28"/>
          <w:szCs w:val="28"/>
        </w:rPr>
        <w:t>參與檢測之班級，教師能獲得該班學生成績報告表，可作為課堂評分依據</w:t>
      </w:r>
      <w:r>
        <w:rPr>
          <w:rFonts w:ascii="標楷體" w:eastAsia="標楷體" w:hAnsi="標楷體" w:hint="eastAsia"/>
          <w:sz w:val="28"/>
          <w:szCs w:val="28"/>
        </w:rPr>
        <w:t>、設定學生畢業門檻之依據</w:t>
      </w:r>
      <w:r w:rsidRPr="004B4680">
        <w:rPr>
          <w:rFonts w:ascii="標楷體" w:eastAsia="標楷體" w:hAnsi="標楷體" w:hint="eastAsia"/>
          <w:sz w:val="28"/>
          <w:szCs w:val="28"/>
        </w:rPr>
        <w:t>，亦可作為</w:t>
      </w:r>
      <w:proofErr w:type="gramStart"/>
      <w:r w:rsidRPr="004B4680">
        <w:rPr>
          <w:rFonts w:ascii="標楷體" w:eastAsia="標楷體" w:hAnsi="標楷體" w:hint="eastAsia"/>
          <w:sz w:val="28"/>
          <w:szCs w:val="28"/>
        </w:rPr>
        <w:t>教學評建之</w:t>
      </w:r>
      <w:proofErr w:type="gramEnd"/>
      <w:r w:rsidRPr="004B4680">
        <w:rPr>
          <w:rFonts w:ascii="標楷體" w:eastAsia="標楷體" w:hAnsi="標楷體" w:hint="eastAsia"/>
          <w:sz w:val="28"/>
          <w:szCs w:val="28"/>
        </w:rPr>
        <w:t>檔案資料。本檢測之測驗成績採用測驗技術分析並轉換為可與全國學生對照之量尺分數，有別於傳統計分方式，本測驗呈現之量尺分數更為客觀、更具有檢測結果之</w:t>
      </w:r>
      <w:proofErr w:type="gramStart"/>
      <w:r w:rsidRPr="004B4680">
        <w:rPr>
          <w:rFonts w:ascii="標楷體" w:eastAsia="標楷體" w:hAnsi="標楷體" w:hint="eastAsia"/>
          <w:sz w:val="28"/>
          <w:szCs w:val="28"/>
        </w:rPr>
        <w:t>信校度</w:t>
      </w:r>
      <w:proofErr w:type="gramEnd"/>
      <w:r w:rsidRPr="004B4680">
        <w:rPr>
          <w:rFonts w:ascii="標楷體" w:eastAsia="標楷體" w:hAnsi="標楷體" w:hint="eastAsia"/>
          <w:sz w:val="28"/>
          <w:szCs w:val="28"/>
        </w:rPr>
        <w:t>。</w:t>
      </w:r>
    </w:p>
    <w:p w:rsidR="00BD43A6" w:rsidRPr="004B4680" w:rsidRDefault="00BD43A6" w:rsidP="00BD43A6">
      <w:pPr>
        <w:rPr>
          <w:rFonts w:ascii="標楷體" w:eastAsia="標楷體" w:hAnsi="標楷體"/>
          <w:sz w:val="28"/>
          <w:szCs w:val="28"/>
        </w:rPr>
      </w:pPr>
      <w:r w:rsidRPr="004B4680">
        <w:rPr>
          <w:rFonts w:ascii="標楷體" w:eastAsia="標楷體" w:hAnsi="標楷體" w:hint="eastAsia"/>
          <w:sz w:val="28"/>
          <w:szCs w:val="28"/>
        </w:rPr>
        <w:t xml:space="preserve">　　</w:t>
      </w:r>
      <w:proofErr w:type="gramStart"/>
      <w:r w:rsidRPr="004B4680">
        <w:rPr>
          <w:rFonts w:ascii="標楷體" w:eastAsia="標楷體" w:hAnsi="標楷體" w:hint="eastAsia"/>
          <w:sz w:val="28"/>
          <w:szCs w:val="28"/>
        </w:rPr>
        <w:t>此外，</w:t>
      </w:r>
      <w:proofErr w:type="gramEnd"/>
      <w:r w:rsidRPr="004B4680">
        <w:rPr>
          <w:rFonts w:ascii="標楷體" w:eastAsia="標楷體" w:hAnsi="標楷體" w:hint="eastAsia"/>
          <w:sz w:val="28"/>
          <w:szCs w:val="28"/>
        </w:rPr>
        <w:t>本檢測於</w:t>
      </w:r>
      <w:proofErr w:type="gramStart"/>
      <w:r w:rsidR="00D60931">
        <w:rPr>
          <w:rFonts w:ascii="Times New Roman" w:eastAsia="標楷體" w:hAnsi="Times New Roman" w:cs="Times New Roman"/>
          <w:sz w:val="28"/>
          <w:szCs w:val="28"/>
        </w:rPr>
        <w:t>104</w:t>
      </w:r>
      <w:proofErr w:type="gramEnd"/>
      <w:r w:rsidRPr="004B4680">
        <w:rPr>
          <w:rFonts w:ascii="標楷體" w:eastAsia="標楷體" w:hAnsi="標楷體" w:hint="eastAsia"/>
          <w:sz w:val="28"/>
          <w:szCs w:val="28"/>
        </w:rPr>
        <w:t>年度上、下學期</w:t>
      </w:r>
      <w:r>
        <w:rPr>
          <w:rFonts w:ascii="標楷體" w:eastAsia="標楷體" w:hAnsi="標楷體" w:hint="eastAsia"/>
          <w:sz w:val="28"/>
          <w:szCs w:val="28"/>
        </w:rPr>
        <w:t>均進行檢測</w:t>
      </w:r>
      <w:r w:rsidRPr="004B4680">
        <w:rPr>
          <w:rFonts w:ascii="標楷體" w:eastAsia="標楷體" w:hAnsi="標楷體" w:hint="eastAsia"/>
          <w:sz w:val="28"/>
          <w:szCs w:val="28"/>
        </w:rPr>
        <w:t>，若學生上、下學期均參與檢測，則授課教師可於成績報告表中，獲得學生語文素養能力之進步情形。</w:t>
      </w:r>
    </w:p>
    <w:p w:rsidR="00BD43A6" w:rsidRDefault="009B33D2" w:rsidP="00BD43A6">
      <w:r>
        <w:rPr>
          <w:rFonts w:hint="eastAsia"/>
          <w:noProof/>
        </w:rPr>
        <mc:AlternateContent>
          <mc:Choice Requires="wps">
            <w:drawing>
              <wp:anchor distT="0" distB="0" distL="114300" distR="114300" simplePos="0" relativeHeight="251663360" behindDoc="0" locked="0" layoutInCell="1" allowOverlap="1" wp14:anchorId="78C134E6" wp14:editId="27175D2E">
                <wp:simplePos x="0" y="0"/>
                <wp:positionH relativeFrom="column">
                  <wp:posOffset>0</wp:posOffset>
                </wp:positionH>
                <wp:positionV relativeFrom="paragraph">
                  <wp:posOffset>186056</wp:posOffset>
                </wp:positionV>
                <wp:extent cx="6611620" cy="3759200"/>
                <wp:effectExtent l="0" t="0" r="17780" b="12700"/>
                <wp:wrapNone/>
                <wp:docPr id="9" name="矩形 9"/>
                <wp:cNvGraphicFramePr/>
                <a:graphic xmlns:a="http://schemas.openxmlformats.org/drawingml/2006/main">
                  <a:graphicData uri="http://schemas.microsoft.com/office/word/2010/wordprocessingShape">
                    <wps:wsp>
                      <wps:cNvSpPr/>
                      <wps:spPr>
                        <a:xfrm>
                          <a:off x="0" y="0"/>
                          <a:ext cx="6611620" cy="375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D76C" id="矩形 9" o:spid="_x0000_s1026" style="position:absolute;margin-left:0;margin-top:14.65pt;width:520.6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24nwIAAIIFAAAOAAAAZHJzL2Uyb0RvYy54bWysVMFu2zAMvQ/YPwi6r46zNl2MOkXQosOA&#10;og3WDj2rslQbkEVNUuJkPzNgt33EPmfYb4ySbCfoih2G+SBLIvlIPpE8O9+2imyEdQ3okuZHE0qE&#10;5lA1+qmkn+6v3ryjxHmmK6ZAi5LuhKPni9evzjpTiCnUoCphCYJoV3SmpLX3psgyx2vRMncERmgU&#10;SrAt83i0T1llWYforcqmk8ks68BWxgIXzuHtZRLSRcSXUnB/K6UTnqiSYmw+rjauj2HNFmeseLLM&#10;1A3vw2D/EEXLGo1OR6hL5hlZ2+YPqLbhFhxIf8ShzUDKhouYA2aTT55lc1czI2IuSI4zI03u/8Hy&#10;m83KkqYq6ZwSzVp8ol9fv//88Y3MAzedcQWq3JmV7U8OtyHRrbRt+GMKZBv53I18iq0nHC9nszyf&#10;TZF2jrK3pydzfLGAmu3NjXX+vYCWhE1JLT5Y5JFtrp1PqoNK8KbhqlEK71mhdFgdqKYKd/EQqkZc&#10;KEs2DN/bb/Pe24EW+g6WWcgs5RJ3fqdEQv0oJPKB0U9jILES95iMc6F9nkQ1q0RydTLBb3A2RBET&#10;VRoBA7LEIEfsHmDQTCADdkq71w+mIhbyaDz5W2DJeLSInkH70bhtNNiXABRm1XtO+gNJiZrA0iNU&#10;O6wWC6mNnOFXDT7bNXN+xSz2DT41zgJ/i4tU0JUU+h0lNdgvL90HfSxnlFLSYR+W1H1eMysoUR80&#10;Fvo8Pz4OjRsPxyenoZzsoeTxUKLX7QXg0+c4dQyP26Dv1bCVFtoHHBnL4BVFTHP0XVLu7XC48Gk+&#10;4NDhYrmMatishvlrfWd4AA+shrK83z4wa/ra9Vj2NzD0LCuelXDSDZYalmsPson1vee15xsbPRZO&#10;P5TCJDk8R6396Fz8BgAA//8DAFBLAwQUAAYACAAAACEAEPQx398AAAAIAQAADwAAAGRycy9kb3du&#10;cmV2LnhtbEyPQUvDQBSE74L/YXmCl2I3SaVozEsRRelBClY9eNtkn0ls9m3Ivrbx37s96XGYYeab&#10;YjW5Xh1oDJ1nhHSegCKuve24QXh/e7q6ARXEsDW9Z0L4oQCr8vysMLn1R36lw1YaFUs45AahFRly&#10;rUPdkjNh7gfi6H350RmJcmy0Hc0xlrteZ0my1M50HBdaM9BDS/Vuu3cIn+tJmu/0WV52ZvYxW7dV&#10;vXmsEC8vpvs7UEKT/IXhhB/RoYxMld+zDapHiEcEIbtdgDq5yXWagaoQllm6AF0W+v+B8hcAAP//&#10;AwBQSwECLQAUAAYACAAAACEAtoM4kv4AAADhAQAAEwAAAAAAAAAAAAAAAAAAAAAAW0NvbnRlbnRf&#10;VHlwZXNdLnhtbFBLAQItABQABgAIAAAAIQA4/SH/1gAAAJQBAAALAAAAAAAAAAAAAAAAAC8BAABf&#10;cmVscy8ucmVsc1BLAQItABQABgAIAAAAIQBFQe24nwIAAIIFAAAOAAAAAAAAAAAAAAAAAC4CAABk&#10;cnMvZTJvRG9jLnhtbFBLAQItABQABgAIAAAAIQAQ9DHf3wAAAAgBAAAPAAAAAAAAAAAAAAAAAPkE&#10;AABkcnMvZG93bnJldi54bWxQSwUGAAAAAAQABADzAAAABQYAAAAA&#10;" filled="f" strokecolor="black [3213]" strokeweight="1pt"/>
            </w:pict>
          </mc:Fallback>
        </mc:AlternateContent>
      </w:r>
    </w:p>
    <w:p w:rsidR="00BD43A6" w:rsidRDefault="00BD43A6" w:rsidP="00BD43A6">
      <w:pPr>
        <w:jc w:val="center"/>
      </w:pPr>
      <w:r>
        <w:rPr>
          <w:noProof/>
        </w:rPr>
        <mc:AlternateContent>
          <mc:Choice Requires="wps">
            <w:drawing>
              <wp:anchor distT="0" distB="0" distL="114300" distR="114300" simplePos="0" relativeHeight="251661312" behindDoc="0" locked="0" layoutInCell="1" allowOverlap="1" wp14:anchorId="3D2D18DC" wp14:editId="061F7C34">
                <wp:simplePos x="0" y="0"/>
                <wp:positionH relativeFrom="column">
                  <wp:posOffset>487680</wp:posOffset>
                </wp:positionH>
                <wp:positionV relativeFrom="paragraph">
                  <wp:posOffset>2646045</wp:posOffset>
                </wp:positionV>
                <wp:extent cx="4686300" cy="213360"/>
                <wp:effectExtent l="0" t="0" r="19050" b="15240"/>
                <wp:wrapNone/>
                <wp:docPr id="6" name="矩形 6"/>
                <wp:cNvGraphicFramePr/>
                <a:graphic xmlns:a="http://schemas.openxmlformats.org/drawingml/2006/main">
                  <a:graphicData uri="http://schemas.microsoft.com/office/word/2010/wordprocessingShape">
                    <wps:wsp>
                      <wps:cNvSpPr/>
                      <wps:spPr>
                        <a:xfrm>
                          <a:off x="0" y="0"/>
                          <a:ext cx="4686300" cy="213360"/>
                        </a:xfrm>
                        <a:prstGeom prst="rect">
                          <a:avLst/>
                        </a:prstGeom>
                        <a:pattFill prst="wdUpDiag">
                          <a:fgClr>
                            <a:schemeClr val="tx1"/>
                          </a:fgClr>
                          <a:bgClr>
                            <a:schemeClr val="bg1">
                              <a:lumMod val="85000"/>
                            </a:schemeClr>
                          </a:bgClr>
                        </a:patt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E42D" id="矩形 6" o:spid="_x0000_s1026" style="position:absolute;margin-left:38.4pt;margin-top:208.35pt;width:369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oJtgIAANkFAAAOAAAAZHJzL2Uyb0RvYy54bWysVM1u2zAMvg/YOwi6r7bTNOuCOkXQosOA&#10;ri3WFj0rshQL0N8kJU72MgN220PscYa9xijJcYOu3WHYRRZF8iP5meTJ6UZJtGbOC6NrXB2UGDFN&#10;TSP0ssb3dxdvjjHygeiGSKNZjbfM49PZ61cnnZ2ykWmNbJhDAKL9tLM1bkOw06LwtGWK+ANjmQYl&#10;N06RAKJbFo0jHaArWYzKclJ0xjXWGcq8h9fzrMSzhM85o+Gac88CkjWG3EI6XToX8SxmJ2S6dMS2&#10;gvZpkH/IQhGhIegAdU4CQSsn/oBSgjrjDQ8H1KjCcC4oSzVANVX5pJrblliWagFyvB1o8v8Pll6t&#10;bxwSTY0nGGmi4Bf9+vr9549vaBK56ayfgsmtvXG95OEaC91wp+IXSkCbxOd24JNtAqLwOJ4cTw5L&#10;oJ2CblQdHk4S4cWjt3U+vGdGoXipsYP/lWgk60sfICKY7kxiMEtCuBBS9uZdc2/PBVkmF748kymz&#10;1DsMBLQm8NfDpoqVANJgsXjBdLGsEpRcqY+mye7HRyVUkAEG5ATXo8QU+7TgORKWKUq3sJUsJi71&#10;J8aBZiBllEIMUDkKoZTpcJRVLWlYfo6xnw+eACMyBzoG7Jz+C9g9Cdk+urI0H4Nz+bfEsvPgkSIb&#10;HQZnJbRxzwHIMNCf7XckZWoiSwvTbKEJncnT6S29ENAOl8SHG+JgHKGDYMWEazi4NF2NTX/DqDXu&#10;y3Pv0R6mBLQYdTDeNfafV8QxjOQHDfPzrhqP4z5Iwvjo7QgEt69Z7Gv0Sp0Z6KUKlpml6Rrtg9xd&#10;uTPqATbRPEYFFdEUYteYBrcTzkJeO7DLKJvPkxnsAOidS31raQSPrMZ2v9s8EGf7Jg8wTVdmtwrI&#10;9MloZNvoqc18FQwXaW4eee35hv2RurbfdXFB7cvJ6nEjz34DAAD//wMAUEsDBBQABgAIAAAAIQDg&#10;/Ac73QAAAAoBAAAPAAAAZHJzL2Rvd25yZXYueG1sTI/LTsMwEEX3SPyDNUjsqBNakiiNUyFQdrCg&#10;INSlGw+JRWwH23nw9wwrWN6H7pypDqsZ2Iw+aGcFpJsEGNrWKW07AW+vzU0BLERplRycRQHfGOBQ&#10;X15UslRusS84H2PHaMSGUgroYxxLzkPbo5Fh40a0lH04b2Qk6TuuvFxo3Az8NkkybqS2dKGXIz70&#10;2H4eJyMgYLN9HDSfnt5PxVfePOt58VqI66v1fg8s4hr/yvCLT+hQE9PZTVYFNgjIMyKPAnZplgOj&#10;QpHuyDmTc5dsgdcV//9C/QMAAP//AwBQSwECLQAUAAYACAAAACEAtoM4kv4AAADhAQAAEwAAAAAA&#10;AAAAAAAAAAAAAAAAW0NvbnRlbnRfVHlwZXNdLnhtbFBLAQItABQABgAIAAAAIQA4/SH/1gAAAJQB&#10;AAALAAAAAAAAAAAAAAAAAC8BAABfcmVscy8ucmVsc1BLAQItABQABgAIAAAAIQBkl4oJtgIAANkF&#10;AAAOAAAAAAAAAAAAAAAAAC4CAABkcnMvZTJvRG9jLnhtbFBLAQItABQABgAIAAAAIQDg/Ac73QAA&#10;AAoBAAAPAAAAAAAAAAAAAAAAABAFAABkcnMvZG93bnJldi54bWxQSwUGAAAAAAQABADzAAAAGgYA&#10;AAAA&#10;" fillcolor="black [3213]" strokecolor="#1f3763 [1608]" strokeweight="1pt">
                <v:fill r:id="rId10" o:title="" color2="#d8d8d8 [2732]" type="pattern"/>
              </v:rect>
            </w:pict>
          </mc:Fallback>
        </mc:AlternateContent>
      </w:r>
      <w:r w:rsidRPr="009053EF">
        <w:rPr>
          <w:noProof/>
        </w:rPr>
        <w:drawing>
          <wp:inline distT="0" distB="0" distL="0" distR="0" wp14:anchorId="00EC86ED" wp14:editId="0D00CFC6">
            <wp:extent cx="5326380" cy="2971800"/>
            <wp:effectExtent l="0" t="0" r="762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43A6" w:rsidRDefault="00BD43A6" w:rsidP="00BD43A6">
      <w:pPr>
        <w:jc w:val="center"/>
        <w:rPr>
          <w:rFonts w:ascii="Times New Roman" w:eastAsia="標楷體" w:hAnsi="Times New Roman" w:cs="Times New Roman"/>
          <w:sz w:val="32"/>
        </w:rPr>
      </w:pPr>
      <w:r w:rsidRPr="0039411D">
        <w:rPr>
          <w:rFonts w:ascii="Times New Roman" w:eastAsia="標楷體" w:hAnsi="Times New Roman" w:cs="Times New Roman"/>
          <w:sz w:val="32"/>
        </w:rPr>
        <w:t>圖</w:t>
      </w:r>
      <w:r w:rsidRPr="0039411D">
        <w:rPr>
          <w:rFonts w:ascii="Times New Roman" w:eastAsia="標楷體" w:hAnsi="Times New Roman" w:cs="Times New Roman"/>
          <w:sz w:val="32"/>
        </w:rPr>
        <w:t xml:space="preserve">2 </w:t>
      </w:r>
      <w:r>
        <w:rPr>
          <w:rFonts w:ascii="Times New Roman" w:eastAsia="標楷體" w:hAnsi="Times New Roman" w:cs="Times New Roman" w:hint="eastAsia"/>
          <w:sz w:val="32"/>
        </w:rPr>
        <w:t>學校內</w:t>
      </w:r>
      <w:r>
        <w:rPr>
          <w:rFonts w:ascii="Times New Roman" w:eastAsia="標楷體" w:hAnsi="Times New Roman" w:cs="Times New Roman" w:hint="eastAsia"/>
          <w:sz w:val="32"/>
        </w:rPr>
        <w:t xml:space="preserve"> </w:t>
      </w:r>
      <w:r w:rsidRPr="0039411D">
        <w:rPr>
          <w:rFonts w:ascii="Times New Roman" w:eastAsia="標楷體" w:hAnsi="Times New Roman" w:cs="Times New Roman"/>
          <w:sz w:val="32"/>
        </w:rPr>
        <w:t>各系語文素養</w:t>
      </w:r>
      <w:r>
        <w:rPr>
          <w:rFonts w:ascii="Times New Roman" w:eastAsia="標楷體" w:hAnsi="Times New Roman" w:cs="Times New Roman" w:hint="eastAsia"/>
          <w:sz w:val="32"/>
        </w:rPr>
        <w:t>量尺</w:t>
      </w:r>
      <w:r w:rsidRPr="0039411D">
        <w:rPr>
          <w:rFonts w:ascii="Times New Roman" w:eastAsia="標楷體" w:hAnsi="Times New Roman" w:cs="Times New Roman"/>
          <w:sz w:val="32"/>
        </w:rPr>
        <w:t>分數</w:t>
      </w:r>
    </w:p>
    <w:p w:rsidR="00BD43A6" w:rsidRPr="004B4680" w:rsidRDefault="00BD43A6" w:rsidP="00BD43A6">
      <w:pPr>
        <w:rPr>
          <w:rFonts w:ascii="標楷體" w:eastAsia="標楷體" w:hAnsi="標楷體"/>
          <w:sz w:val="28"/>
          <w:szCs w:val="28"/>
        </w:rPr>
      </w:pPr>
      <w:r>
        <w:rPr>
          <w:rFonts w:ascii="標楷體" w:eastAsia="標楷體" w:hAnsi="標楷體" w:hint="eastAsia"/>
          <w:sz w:val="28"/>
          <w:szCs w:val="28"/>
        </w:rPr>
        <w:t xml:space="preserve">　　整校參與之學校，將可獲得該校內各科系學生之語文素養能力量尺之回饋報告，</w:t>
      </w:r>
      <w:r w:rsidRPr="004B4680">
        <w:rPr>
          <w:rFonts w:ascii="標楷體" w:eastAsia="標楷體" w:hAnsi="標楷體" w:hint="eastAsia"/>
          <w:sz w:val="28"/>
          <w:szCs w:val="28"/>
        </w:rPr>
        <w:t>可供</w:t>
      </w:r>
      <w:r>
        <w:rPr>
          <w:rFonts w:ascii="標楷體" w:eastAsia="標楷體" w:hAnsi="標楷體" w:hint="eastAsia"/>
          <w:sz w:val="28"/>
          <w:szCs w:val="28"/>
        </w:rPr>
        <w:t>學校</w:t>
      </w:r>
      <w:r w:rsidRPr="004B4680">
        <w:rPr>
          <w:rFonts w:ascii="標楷體" w:eastAsia="標楷體" w:hAnsi="標楷體" w:hint="eastAsia"/>
          <w:sz w:val="28"/>
          <w:szCs w:val="28"/>
        </w:rPr>
        <w:t>評鑑資料之使用</w:t>
      </w:r>
      <w:r>
        <w:rPr>
          <w:rFonts w:ascii="標楷體" w:eastAsia="標楷體" w:hAnsi="標楷體" w:hint="eastAsia"/>
          <w:sz w:val="28"/>
          <w:szCs w:val="28"/>
        </w:rPr>
        <w:t>，並可作為學校實施教學政策之依據。</w:t>
      </w:r>
    </w:p>
    <w:p w:rsidR="009B33D2" w:rsidRDefault="009B33D2">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971DE3" w:rsidRPr="00971DE3" w:rsidRDefault="00971DE3" w:rsidP="00C073F7">
      <w:pPr>
        <w:pStyle w:val="3"/>
      </w:pPr>
      <w:bookmarkStart w:id="13" w:name="_Toc414999799"/>
      <w:bookmarkStart w:id="14" w:name="_Toc429052280"/>
      <w:r w:rsidRPr="00971DE3">
        <w:rPr>
          <w:rFonts w:hint="eastAsia"/>
        </w:rPr>
        <w:lastRenderedPageBreak/>
        <w:t>附件：語文素養檢測</w:t>
      </w:r>
      <w:proofErr w:type="gramStart"/>
      <w:r w:rsidRPr="00971DE3">
        <w:rPr>
          <w:rFonts w:hint="eastAsia"/>
        </w:rPr>
        <w:t>─</w:t>
      </w:r>
      <w:proofErr w:type="gramEnd"/>
      <w:r w:rsidRPr="00971DE3">
        <w:rPr>
          <w:rFonts w:hint="eastAsia"/>
        </w:rPr>
        <w:t>試題範例</w:t>
      </w:r>
      <w:bookmarkEnd w:id="13"/>
      <w:bookmarkEnd w:id="14"/>
    </w:p>
    <w:tbl>
      <w:tblPr>
        <w:tblStyle w:val="a4"/>
        <w:tblW w:w="5000" w:type="pct"/>
        <w:tblCellMar>
          <w:top w:w="28" w:type="dxa"/>
          <w:bottom w:w="28" w:type="dxa"/>
        </w:tblCellMar>
        <w:tblLook w:val="04A0" w:firstRow="1" w:lastRow="0" w:firstColumn="1" w:lastColumn="0" w:noHBand="0" w:noVBand="1"/>
      </w:tblPr>
      <w:tblGrid>
        <w:gridCol w:w="10456"/>
      </w:tblGrid>
      <w:tr w:rsidR="00971DE3" w:rsidTr="003D48D2">
        <w:tc>
          <w:tcPr>
            <w:tcW w:w="5000" w:type="pct"/>
          </w:tcPr>
          <w:p w:rsidR="003D48D2" w:rsidRPr="003D48D2" w:rsidRDefault="00971DE3" w:rsidP="003D48D2">
            <w:pPr>
              <w:rPr>
                <w:b/>
                <w:shd w:val="pct15" w:color="auto" w:fill="FFFFFF"/>
              </w:rPr>
            </w:pPr>
            <w:r>
              <w:rPr>
                <w:rFonts w:hint="eastAsia"/>
                <w:b/>
              </w:rPr>
              <w:t>例題</w:t>
            </w:r>
            <w:r>
              <w:rPr>
                <w:rFonts w:hint="eastAsia"/>
                <w:b/>
              </w:rPr>
              <w:t>1</w:t>
            </w:r>
            <w:r w:rsidRPr="00BC0E22">
              <w:rPr>
                <w:rFonts w:hint="eastAsia"/>
                <w:b/>
                <w:shd w:val="pct15" w:color="auto" w:fill="FFFFFF"/>
              </w:rPr>
              <w:t>功能性閱讀</w:t>
            </w:r>
            <w:r w:rsidR="003D48D2">
              <w:rPr>
                <w:rFonts w:hint="eastAsia"/>
                <w:b/>
                <w:shd w:val="pct15" w:color="auto" w:fill="FFFFFF"/>
              </w:rPr>
              <w:t>(</w:t>
            </w:r>
            <w:r w:rsidR="003D48D2">
              <w:rPr>
                <w:rFonts w:hint="eastAsia"/>
                <w:b/>
                <w:shd w:val="pct15" w:color="auto" w:fill="FFFFFF"/>
              </w:rPr>
              <w:t>單選題</w:t>
            </w:r>
            <w:r w:rsidR="003D48D2">
              <w:rPr>
                <w:rFonts w:hint="eastAsia"/>
                <w:b/>
                <w:shd w:val="pct15" w:color="auto" w:fill="FFFFFF"/>
              </w:rPr>
              <w:t>)</w:t>
            </w:r>
          </w:p>
        </w:tc>
      </w:tr>
      <w:tr w:rsidR="00971DE3" w:rsidTr="003D48D2">
        <w:tc>
          <w:tcPr>
            <w:tcW w:w="5000" w:type="pct"/>
          </w:tcPr>
          <w:p w:rsidR="003D48D2" w:rsidRPr="000456F1" w:rsidRDefault="003D48D2" w:rsidP="003D48D2">
            <w:pPr>
              <w:autoSpaceDE w:val="0"/>
              <w:autoSpaceDN w:val="0"/>
              <w:adjustRightInd w:val="0"/>
              <w:jc w:val="both"/>
              <w:rPr>
                <w:rFonts w:hAnsi="新細明體"/>
                <w:kern w:val="0"/>
              </w:rPr>
            </w:pPr>
            <w:r w:rsidRPr="000456F1">
              <w:rPr>
                <w:rFonts w:hAnsi="新細明體"/>
                <w:kern w:val="0"/>
              </w:rPr>
              <w:t>閱讀下文</w:t>
            </w:r>
            <w:r w:rsidRPr="000456F1">
              <w:rPr>
                <w:rFonts w:hAnsi="新細明體" w:hint="eastAsia"/>
                <w:kern w:val="0"/>
              </w:rPr>
              <w:t>：</w:t>
            </w:r>
          </w:p>
          <w:p w:rsidR="003D48D2" w:rsidRDefault="003D48D2" w:rsidP="003D48D2">
            <w:pPr>
              <w:autoSpaceDE w:val="0"/>
              <w:autoSpaceDN w:val="0"/>
              <w:adjustRightInd w:val="0"/>
              <w:ind w:firstLineChars="200" w:firstLine="480"/>
              <w:jc w:val="both"/>
              <w:rPr>
                <w:rFonts w:ascii="Times New Roman" w:eastAsia="標楷體" w:hAnsi="標楷體"/>
              </w:rPr>
            </w:pPr>
            <w:r w:rsidRPr="00C968CB">
              <w:rPr>
                <w:rFonts w:ascii="Times New Roman" w:eastAsia="標楷體" w:hAnsi="標楷體"/>
              </w:rPr>
              <w:t>金門原來綠意盎然的海島，但經先民</w:t>
            </w:r>
            <w:proofErr w:type="gramStart"/>
            <w:r w:rsidRPr="00C968CB">
              <w:rPr>
                <w:rFonts w:ascii="Times New Roman" w:eastAsia="標楷體" w:hAnsi="標楷體"/>
              </w:rPr>
              <w:t>不斷墾</w:t>
            </w:r>
            <w:proofErr w:type="gramEnd"/>
            <w:r w:rsidRPr="00C968CB">
              <w:rPr>
                <w:rFonts w:ascii="Times New Roman" w:eastAsia="標楷體" w:hAnsi="標楷體"/>
              </w:rPr>
              <w:t>伐，造成島上一片童山濯濯，每當冬季東北季風猛烈吹襲，島上經常飛沙走石，令居民苦不堪言。約在清康熙</w:t>
            </w:r>
            <w:r w:rsidRPr="00C968CB">
              <w:rPr>
                <w:rFonts w:ascii="Times New Roman" w:eastAsia="標楷體" w:hAnsi="Times New Roman"/>
              </w:rPr>
              <w:t>22</w:t>
            </w:r>
            <w:r w:rsidRPr="00C968CB">
              <w:rPr>
                <w:rFonts w:ascii="Times New Roman" w:eastAsia="標楷體" w:hAnsi="標楷體"/>
              </w:rPr>
              <w:t>年，金門居民將</w:t>
            </w:r>
            <w:proofErr w:type="gramStart"/>
            <w:r w:rsidRPr="00C968CB">
              <w:rPr>
                <w:rFonts w:ascii="Times New Roman" w:eastAsia="標楷體" w:hAnsi="標楷體"/>
              </w:rPr>
              <w:t>漳</w:t>
            </w:r>
            <w:proofErr w:type="gramEnd"/>
            <w:r w:rsidRPr="00C968CB">
              <w:rPr>
                <w:rFonts w:ascii="Times New Roman" w:eastAsia="標楷體" w:hAnsi="標楷體"/>
              </w:rPr>
              <w:t>、泉一帶以獅子辟邪的習俗引入，在往後二、三百年間，風獅爺的造型慢慢出現，被賦予</w:t>
            </w:r>
            <w:proofErr w:type="gramStart"/>
            <w:r w:rsidRPr="00C968CB">
              <w:rPr>
                <w:rFonts w:ascii="Times New Roman" w:eastAsia="標楷體" w:hAnsi="標楷體"/>
              </w:rPr>
              <w:t>鎮壓風魔的</w:t>
            </w:r>
            <w:proofErr w:type="gramEnd"/>
            <w:r w:rsidRPr="00C968CB">
              <w:rPr>
                <w:rFonts w:ascii="Times New Roman" w:eastAsia="標楷體" w:hAnsi="標楷體"/>
              </w:rPr>
              <w:t>神力，直至今日而成為金門特有的文化地景。各式各樣的風獅爺長期鎮守在各村落的迎風口，擔起</w:t>
            </w:r>
            <w:proofErr w:type="gramStart"/>
            <w:r w:rsidRPr="00C968CB">
              <w:rPr>
                <w:rFonts w:ascii="Times New Roman" w:eastAsia="標楷體" w:hAnsi="標楷體"/>
              </w:rPr>
              <w:t>鎮風止煞</w:t>
            </w:r>
            <w:proofErr w:type="gramEnd"/>
            <w:r w:rsidRPr="00C968CB">
              <w:rPr>
                <w:rFonts w:ascii="Times New Roman" w:eastAsia="標楷體" w:hAnsi="標楷體"/>
              </w:rPr>
              <w:t>的任務，其方位多為朝向北方或東北方，以便與島上最強盛的東北季風抗衡。（金門縣政府《金門自助旅行手冊》）</w:t>
            </w:r>
          </w:p>
          <w:p w:rsidR="003D48D2" w:rsidRDefault="003D48D2" w:rsidP="003D48D2">
            <w:r>
              <w:rPr>
                <w:rFonts w:hint="eastAsia"/>
              </w:rPr>
              <w:t>依據上文，</w:t>
            </w:r>
            <w:r w:rsidRPr="000456F1">
              <w:rPr>
                <w:rFonts w:hint="eastAsia"/>
              </w:rPr>
              <w:t>金門</w:t>
            </w:r>
            <w:r>
              <w:rPr>
                <w:rFonts w:hint="eastAsia"/>
              </w:rPr>
              <w:t>風獅爺石雕</w:t>
            </w:r>
            <w:proofErr w:type="gramStart"/>
            <w:r>
              <w:rPr>
                <w:rFonts w:hint="eastAsia"/>
              </w:rPr>
              <w:t>的坐向與</w:t>
            </w:r>
            <w:proofErr w:type="gramEnd"/>
            <w:r>
              <w:rPr>
                <w:rFonts w:hint="eastAsia"/>
              </w:rPr>
              <w:t>下列何者</w:t>
            </w:r>
            <w:r w:rsidRPr="000456F1">
              <w:rPr>
                <w:rFonts w:hint="eastAsia"/>
              </w:rPr>
              <w:t>有關：</w:t>
            </w:r>
          </w:p>
          <w:p w:rsidR="003D48D2" w:rsidRPr="003D48D2" w:rsidRDefault="003D48D2" w:rsidP="003D48D2">
            <w:pPr>
              <w:rPr>
                <w:rFonts w:ascii="Times New Roman" w:hAnsi="Times New Roman" w:cs="Times New Roman"/>
              </w:rPr>
            </w:pPr>
            <w:r w:rsidRPr="003D48D2">
              <w:rPr>
                <w:rFonts w:ascii="Times New Roman" w:hAnsi="Times New Roman" w:cs="Times New Roman"/>
              </w:rPr>
              <w:t>（</w:t>
            </w:r>
            <w:r w:rsidRPr="003D48D2">
              <w:rPr>
                <w:rFonts w:ascii="Times New Roman" w:hAnsi="Times New Roman" w:cs="Times New Roman"/>
              </w:rPr>
              <w:t>A</w:t>
            </w:r>
            <w:r w:rsidRPr="003D48D2">
              <w:rPr>
                <w:rFonts w:ascii="Times New Roman" w:hAnsi="Times New Roman" w:cs="Times New Roman"/>
              </w:rPr>
              <w:t>）神</w:t>
            </w:r>
            <w:proofErr w:type="gramStart"/>
            <w:r w:rsidRPr="003D48D2">
              <w:rPr>
                <w:rFonts w:ascii="Times New Roman" w:hAnsi="Times New Roman" w:cs="Times New Roman"/>
              </w:rPr>
              <w:t>祇</w:t>
            </w:r>
            <w:proofErr w:type="gramEnd"/>
            <w:r w:rsidRPr="003D48D2">
              <w:rPr>
                <w:rFonts w:ascii="Times New Roman" w:hAnsi="Times New Roman" w:cs="Times New Roman"/>
              </w:rPr>
              <w:t>尊卑</w:t>
            </w:r>
          </w:p>
          <w:p w:rsidR="003D48D2" w:rsidRPr="003D48D2" w:rsidRDefault="003D48D2" w:rsidP="003D48D2">
            <w:pPr>
              <w:rPr>
                <w:rFonts w:ascii="Times New Roman" w:hAnsi="Times New Roman" w:cs="Times New Roman"/>
              </w:rPr>
            </w:pPr>
            <w:r w:rsidRPr="003D48D2">
              <w:rPr>
                <w:rFonts w:ascii="Times New Roman" w:hAnsi="Times New Roman" w:cs="Times New Roman"/>
              </w:rPr>
              <w:t>（</w:t>
            </w:r>
            <w:r w:rsidRPr="003D48D2">
              <w:rPr>
                <w:rFonts w:ascii="Times New Roman" w:hAnsi="Times New Roman" w:cs="Times New Roman"/>
              </w:rPr>
              <w:t>B</w:t>
            </w:r>
            <w:r w:rsidRPr="003D48D2">
              <w:rPr>
                <w:rFonts w:ascii="Times New Roman" w:hAnsi="Times New Roman" w:cs="Times New Roman"/>
              </w:rPr>
              <w:t>）風向方位</w:t>
            </w:r>
          </w:p>
          <w:p w:rsidR="003D48D2" w:rsidRPr="003D48D2" w:rsidRDefault="003D48D2" w:rsidP="003D48D2">
            <w:pPr>
              <w:rPr>
                <w:rFonts w:ascii="Times New Roman" w:hAnsi="Times New Roman" w:cs="Times New Roman"/>
              </w:rPr>
            </w:pPr>
            <w:r w:rsidRPr="003D48D2">
              <w:rPr>
                <w:rFonts w:ascii="Times New Roman" w:hAnsi="Times New Roman" w:cs="Times New Roman"/>
              </w:rPr>
              <w:t>（</w:t>
            </w:r>
            <w:r w:rsidRPr="003D48D2">
              <w:rPr>
                <w:rFonts w:ascii="Times New Roman" w:hAnsi="Times New Roman" w:cs="Times New Roman"/>
              </w:rPr>
              <w:t>C</w:t>
            </w:r>
            <w:r w:rsidRPr="003D48D2">
              <w:rPr>
                <w:rFonts w:ascii="Times New Roman" w:hAnsi="Times New Roman" w:cs="Times New Roman"/>
              </w:rPr>
              <w:t>）太陽岀入</w:t>
            </w:r>
          </w:p>
          <w:p w:rsidR="00971DE3" w:rsidRPr="003D48D2" w:rsidRDefault="003D48D2" w:rsidP="003D48D2">
            <w:pPr>
              <w:rPr>
                <w:rFonts w:hAnsi="Times New Roman"/>
              </w:rPr>
            </w:pPr>
            <w:r w:rsidRPr="003D48D2">
              <w:rPr>
                <w:rFonts w:ascii="Times New Roman" w:hAnsi="Times New Roman" w:cs="Times New Roman"/>
              </w:rPr>
              <w:t>（</w:t>
            </w:r>
            <w:r w:rsidRPr="003D48D2">
              <w:rPr>
                <w:rFonts w:ascii="Times New Roman" w:hAnsi="Times New Roman" w:cs="Times New Roman"/>
              </w:rPr>
              <w:t>D</w:t>
            </w:r>
            <w:r w:rsidRPr="003D48D2">
              <w:rPr>
                <w:rFonts w:ascii="Times New Roman" w:hAnsi="Times New Roman" w:cs="Times New Roman"/>
              </w:rPr>
              <w:t>）神</w:t>
            </w:r>
            <w:proofErr w:type="gramStart"/>
            <w:r w:rsidRPr="003D48D2">
              <w:rPr>
                <w:rFonts w:ascii="Times New Roman" w:hAnsi="Times New Roman" w:cs="Times New Roman"/>
              </w:rPr>
              <w:t>祇</w:t>
            </w:r>
            <w:proofErr w:type="gramEnd"/>
            <w:r w:rsidRPr="003D48D2">
              <w:rPr>
                <w:rFonts w:ascii="Times New Roman" w:hAnsi="Times New Roman" w:cs="Times New Roman"/>
              </w:rPr>
              <w:t>來源</w:t>
            </w:r>
          </w:p>
        </w:tc>
      </w:tr>
      <w:tr w:rsidR="00971DE3" w:rsidTr="003D48D2">
        <w:tc>
          <w:tcPr>
            <w:tcW w:w="5000" w:type="pct"/>
          </w:tcPr>
          <w:p w:rsidR="00971DE3" w:rsidRPr="00B93074" w:rsidRDefault="003D48D2" w:rsidP="00B51A38">
            <w:pPr>
              <w:ind w:left="600" w:hangingChars="250" w:hanging="600"/>
              <w:rPr>
                <w:rFonts w:ascii="Times New Roman" w:hAnsi="新細明體"/>
              </w:rPr>
            </w:pPr>
            <w:r>
              <w:rPr>
                <w:rFonts w:ascii="Times New Roman" w:hAnsi="新細明體" w:hint="eastAsia"/>
              </w:rPr>
              <w:t>正確答案：</w:t>
            </w:r>
            <w:r>
              <w:rPr>
                <w:rFonts w:ascii="Times New Roman" w:hAnsi="新細明體" w:hint="eastAsia"/>
              </w:rPr>
              <w:t>B</w:t>
            </w:r>
          </w:p>
        </w:tc>
      </w:tr>
    </w:tbl>
    <w:p w:rsidR="00971DE3" w:rsidRDefault="00971DE3" w:rsidP="00971DE3"/>
    <w:tbl>
      <w:tblPr>
        <w:tblStyle w:val="a4"/>
        <w:tblW w:w="5000" w:type="pct"/>
        <w:tblCellMar>
          <w:top w:w="28" w:type="dxa"/>
          <w:bottom w:w="28" w:type="dxa"/>
        </w:tblCellMar>
        <w:tblLook w:val="04A0" w:firstRow="1" w:lastRow="0" w:firstColumn="1" w:lastColumn="0" w:noHBand="0" w:noVBand="1"/>
      </w:tblPr>
      <w:tblGrid>
        <w:gridCol w:w="10456"/>
      </w:tblGrid>
      <w:tr w:rsidR="00971DE3" w:rsidTr="003D48D2">
        <w:trPr>
          <w:trHeight w:val="315"/>
        </w:trPr>
        <w:tc>
          <w:tcPr>
            <w:tcW w:w="5000" w:type="pct"/>
          </w:tcPr>
          <w:p w:rsidR="00971DE3" w:rsidRPr="0016191D" w:rsidRDefault="00971DE3" w:rsidP="00B51A38">
            <w:pPr>
              <w:rPr>
                <w:b/>
              </w:rPr>
            </w:pPr>
            <w:r>
              <w:rPr>
                <w:rFonts w:hint="eastAsia"/>
                <w:b/>
              </w:rPr>
              <w:t>例題</w:t>
            </w:r>
            <w:r w:rsidR="003D48D2">
              <w:rPr>
                <w:rFonts w:hint="eastAsia"/>
                <w:b/>
              </w:rPr>
              <w:t>2~4</w:t>
            </w:r>
            <w:r w:rsidRPr="00BC0E22">
              <w:rPr>
                <w:rFonts w:hint="eastAsia"/>
                <w:b/>
                <w:shd w:val="pct15" w:color="auto" w:fill="FFFFFF"/>
              </w:rPr>
              <w:t>批判性閱讀</w:t>
            </w:r>
            <w:r>
              <w:rPr>
                <w:rFonts w:hint="eastAsia"/>
                <w:b/>
              </w:rPr>
              <w:t xml:space="preserve"> (</w:t>
            </w:r>
            <w:proofErr w:type="gramStart"/>
            <w:r>
              <w:rPr>
                <w:rFonts w:hint="eastAsia"/>
                <w:b/>
              </w:rPr>
              <w:t>題組題</w:t>
            </w:r>
            <w:proofErr w:type="gramEnd"/>
            <w:r>
              <w:rPr>
                <w:rFonts w:hint="eastAsia"/>
                <w:b/>
              </w:rPr>
              <w:t>)</w:t>
            </w:r>
          </w:p>
        </w:tc>
      </w:tr>
      <w:tr w:rsidR="00971DE3" w:rsidTr="003D48D2">
        <w:trPr>
          <w:trHeight w:val="5375"/>
        </w:trPr>
        <w:tc>
          <w:tcPr>
            <w:tcW w:w="5000" w:type="pct"/>
          </w:tcPr>
          <w:p w:rsidR="003D48D2" w:rsidRPr="00653DBB" w:rsidRDefault="003D48D2" w:rsidP="003D48D2">
            <w:pPr>
              <w:jc w:val="both"/>
              <w:rPr>
                <w:rFonts w:ascii="Times New Roman" w:eastAsia="標楷體" w:hAnsi="Times New Roman"/>
              </w:rPr>
            </w:pPr>
            <w:r w:rsidRPr="00653DBB">
              <w:rPr>
                <w:rFonts w:ascii="Times New Roman" w:eastAsia="標楷體" w:hAnsi="Times New Roman"/>
              </w:rPr>
              <w:t xml:space="preserve">　　認為影像帶出的悲</w:t>
            </w:r>
            <w:proofErr w:type="gramStart"/>
            <w:r w:rsidRPr="00653DBB">
              <w:rPr>
                <w:rFonts w:ascii="Times New Roman" w:eastAsia="標楷體" w:hAnsi="Times New Roman"/>
              </w:rPr>
              <w:t>憫</w:t>
            </w:r>
            <w:proofErr w:type="gramEnd"/>
            <w:r w:rsidRPr="00653DBB">
              <w:rPr>
                <w:rFonts w:ascii="Times New Roman" w:eastAsia="標楷體" w:hAnsi="Times New Roman"/>
              </w:rPr>
              <w:t>之情，能夠讓遠方的受害者與觀眾變得天涯若比鄰，根本不切實際，不過是掩蓋了我們與權力之間的切實關係。我們感到憐憫，原因是我們感到自己不是製造災難者的幫兇。事實上，我們的憐憫往往宣告與暗示著我們的無辜清白，以及我們看似真切的無能為力感。甚至可以說，不論我們懷抱多少善意，憐憫都是個不恰當，甚至隱含侮辱的反應。把我們對受難者的憐憫挪開吧！不如去反省為什麼身處於同一</w:t>
            </w:r>
            <w:proofErr w:type="gramStart"/>
            <w:r w:rsidRPr="00653DBB">
              <w:rPr>
                <w:rFonts w:ascii="Times New Roman" w:eastAsia="標楷體" w:hAnsi="Times New Roman"/>
              </w:rPr>
              <w:t>個</w:t>
            </w:r>
            <w:proofErr w:type="gramEnd"/>
            <w:r w:rsidRPr="00653DBB">
              <w:rPr>
                <w:rFonts w:ascii="Times New Roman" w:eastAsia="標楷體" w:hAnsi="Times New Roman"/>
              </w:rPr>
              <w:t>世界中，我們如此高貴，他們如此潦倒。這種我貴他賤的狀況可能是彼此相連的，因為少數人的優裕可以導致許多人的窮困。在反省的歷程裡，那些令人心痛的照片只能為我們提供那最初的火花。</w:t>
            </w:r>
          </w:p>
          <w:p w:rsidR="003D48D2" w:rsidRPr="00653DBB" w:rsidRDefault="003D48D2" w:rsidP="003D48D2">
            <w:pPr>
              <w:jc w:val="right"/>
              <w:rPr>
                <w:rFonts w:ascii="Times New Roman" w:eastAsia="標楷體" w:hAnsi="Times New Roman"/>
              </w:rPr>
            </w:pPr>
            <w:r w:rsidRPr="00653DBB">
              <w:rPr>
                <w:rFonts w:ascii="Times New Roman" w:eastAsia="標楷體" w:hAnsi="Times New Roman"/>
              </w:rPr>
              <w:t>節選自</w:t>
            </w:r>
            <w:r w:rsidRPr="00653DBB">
              <w:rPr>
                <w:rFonts w:ascii="Times New Roman" w:eastAsia="標楷體" w:hAnsi="Times New Roman"/>
              </w:rPr>
              <w:t xml:space="preserve"> </w:t>
            </w:r>
            <w:r w:rsidRPr="00653DBB">
              <w:rPr>
                <w:rFonts w:ascii="Times New Roman" w:eastAsia="標楷體" w:hAnsi="Times New Roman"/>
              </w:rPr>
              <w:t>改寫美國</w:t>
            </w:r>
            <w:proofErr w:type="gramStart"/>
            <w:r w:rsidRPr="00653DBB">
              <w:rPr>
                <w:rFonts w:ascii="新細明體" w:hAnsi="新細明體" w:cs="新細明體" w:hint="eastAsia"/>
              </w:rPr>
              <w:t>‧</w:t>
            </w:r>
            <w:proofErr w:type="gramEnd"/>
            <w:r w:rsidRPr="00653DBB">
              <w:rPr>
                <w:rFonts w:ascii="Times New Roman" w:eastAsia="標楷體" w:hAnsi="Times New Roman"/>
              </w:rPr>
              <w:t>Susan Sontag</w:t>
            </w:r>
            <w:r w:rsidRPr="00653DBB">
              <w:rPr>
                <w:rFonts w:ascii="Times New Roman" w:eastAsia="標楷體" w:hAnsi="Times New Roman"/>
              </w:rPr>
              <w:t>，《旁觀他人之痛苦》</w:t>
            </w:r>
          </w:p>
          <w:p w:rsidR="003D48D2" w:rsidRPr="00653DBB" w:rsidRDefault="003D48D2" w:rsidP="003D48D2">
            <w:pPr>
              <w:rPr>
                <w:rFonts w:ascii="Times New Roman" w:hAnsi="Times New Roman"/>
              </w:rPr>
            </w:pPr>
            <w:r>
              <w:rPr>
                <w:rFonts w:ascii="Times New Roman" w:hAnsi="Times New Roman" w:hint="eastAsia"/>
              </w:rPr>
              <w:t xml:space="preserve">2. </w:t>
            </w:r>
            <w:r w:rsidRPr="00653DBB">
              <w:rPr>
                <w:rFonts w:ascii="Times New Roman" w:hAnsi="Times New Roman"/>
              </w:rPr>
              <w:t>作者認為，觀看影像產生憐憫時，人們讓自己意識到了什麼？</w:t>
            </w:r>
          </w:p>
          <w:p w:rsidR="003D48D2" w:rsidRPr="003D48D2" w:rsidRDefault="003D48D2" w:rsidP="003D48D2">
            <w:pPr>
              <w:numPr>
                <w:ilvl w:val="0"/>
                <w:numId w:val="4"/>
              </w:numPr>
              <w:rPr>
                <w:rFonts w:ascii="Times New Roman" w:hAnsi="Times New Roman" w:cs="Times New Roman"/>
                <w:color w:val="000000" w:themeColor="text1"/>
              </w:rPr>
            </w:pPr>
            <w:r w:rsidRPr="003D48D2">
              <w:rPr>
                <w:rFonts w:ascii="Times New Roman" w:hAnsi="Times New Roman" w:cs="Times New Roman"/>
                <w:color w:val="000000" w:themeColor="text1"/>
              </w:rPr>
              <w:t>少數人的優裕</w:t>
            </w:r>
          </w:p>
          <w:p w:rsidR="003D48D2" w:rsidRPr="003D48D2" w:rsidRDefault="003D48D2" w:rsidP="003D48D2">
            <w:pPr>
              <w:numPr>
                <w:ilvl w:val="0"/>
                <w:numId w:val="4"/>
              </w:numPr>
              <w:rPr>
                <w:rFonts w:ascii="Times New Roman" w:hAnsi="Times New Roman" w:cs="Times New Roman"/>
                <w:color w:val="000000" w:themeColor="text1"/>
              </w:rPr>
            </w:pPr>
            <w:r w:rsidRPr="003D48D2">
              <w:rPr>
                <w:rFonts w:ascii="Times New Roman" w:hAnsi="Times New Roman" w:cs="Times New Roman"/>
                <w:color w:val="000000" w:themeColor="text1"/>
              </w:rPr>
              <w:t>自身的無辜清白</w:t>
            </w:r>
          </w:p>
          <w:p w:rsidR="003D48D2" w:rsidRPr="003D48D2" w:rsidRDefault="003D48D2" w:rsidP="003D48D2">
            <w:pPr>
              <w:numPr>
                <w:ilvl w:val="0"/>
                <w:numId w:val="4"/>
              </w:numPr>
              <w:rPr>
                <w:rFonts w:ascii="Times New Roman" w:hAnsi="Times New Roman" w:cs="Times New Roman"/>
                <w:color w:val="000000" w:themeColor="text1"/>
              </w:rPr>
            </w:pPr>
            <w:r w:rsidRPr="003D48D2">
              <w:rPr>
                <w:rFonts w:ascii="Times New Roman" w:hAnsi="Times New Roman" w:cs="Times New Roman"/>
                <w:color w:val="000000" w:themeColor="text1"/>
              </w:rPr>
              <w:t>權力的無所不在</w:t>
            </w:r>
          </w:p>
          <w:p w:rsidR="00971DE3" w:rsidRPr="003D48D2" w:rsidRDefault="003D48D2" w:rsidP="003D48D2">
            <w:pPr>
              <w:numPr>
                <w:ilvl w:val="0"/>
                <w:numId w:val="4"/>
              </w:numPr>
              <w:rPr>
                <w:b/>
                <w:color w:val="FF0000"/>
              </w:rPr>
            </w:pPr>
            <w:r w:rsidRPr="003D48D2">
              <w:rPr>
                <w:rFonts w:ascii="Times New Roman" w:hAnsi="Times New Roman" w:cs="Times New Roman"/>
                <w:color w:val="000000" w:themeColor="text1"/>
              </w:rPr>
              <w:t>戰爭的殘暴與不堪</w:t>
            </w:r>
          </w:p>
          <w:p w:rsidR="003D48D2" w:rsidRPr="00653DBB" w:rsidRDefault="003D48D2" w:rsidP="003D48D2">
            <w:pPr>
              <w:ind w:rightChars="-135" w:right="-324"/>
              <w:rPr>
                <w:rFonts w:ascii="Times New Roman" w:hAnsi="Times New Roman"/>
              </w:rPr>
            </w:pPr>
            <w:r>
              <w:rPr>
                <w:rFonts w:ascii="Times New Roman" w:hAnsi="Times New Roman" w:cs="Times New Roman" w:hint="eastAsia"/>
                <w:color w:val="000000" w:themeColor="text1"/>
              </w:rPr>
              <w:t xml:space="preserve">3. </w:t>
            </w:r>
            <w:r w:rsidRPr="00653DBB">
              <w:rPr>
                <w:rFonts w:ascii="Times New Roman" w:hAnsi="Times New Roman"/>
              </w:rPr>
              <w:t>根據引文，為什麼那些令人心痛斷腸的照片，只能為觀者提供自省歷程中「最初的火花」？</w:t>
            </w:r>
          </w:p>
          <w:p w:rsidR="003D48D2" w:rsidRPr="00653DBB" w:rsidRDefault="003D48D2" w:rsidP="003D48D2">
            <w:pPr>
              <w:numPr>
                <w:ilvl w:val="0"/>
                <w:numId w:val="5"/>
              </w:numPr>
              <w:rPr>
                <w:rFonts w:ascii="Times New Roman" w:hAnsi="Times New Roman"/>
              </w:rPr>
            </w:pPr>
            <w:r w:rsidRPr="00653DBB">
              <w:rPr>
                <w:rFonts w:ascii="Times New Roman" w:hAnsi="Times New Roman"/>
              </w:rPr>
              <w:t>我們無法改變權力體制</w:t>
            </w:r>
          </w:p>
          <w:p w:rsidR="003D48D2" w:rsidRPr="00653DBB" w:rsidRDefault="003D48D2" w:rsidP="003D48D2">
            <w:pPr>
              <w:numPr>
                <w:ilvl w:val="0"/>
                <w:numId w:val="5"/>
              </w:numPr>
              <w:rPr>
                <w:rFonts w:ascii="Times New Roman" w:hAnsi="Times New Roman"/>
              </w:rPr>
            </w:pPr>
            <w:r w:rsidRPr="00653DBB">
              <w:rPr>
                <w:rFonts w:ascii="Times New Roman" w:hAnsi="Times New Roman"/>
              </w:rPr>
              <w:t>比起電影，照片仍不夠具有衝擊力</w:t>
            </w:r>
          </w:p>
          <w:p w:rsidR="003D48D2" w:rsidRPr="00653DBB" w:rsidRDefault="003D48D2" w:rsidP="003D48D2">
            <w:pPr>
              <w:numPr>
                <w:ilvl w:val="0"/>
                <w:numId w:val="5"/>
              </w:numPr>
              <w:rPr>
                <w:rFonts w:ascii="Times New Roman" w:hAnsi="Times New Roman"/>
              </w:rPr>
            </w:pPr>
            <w:r w:rsidRPr="00653DBB">
              <w:rPr>
                <w:rFonts w:ascii="Times New Roman" w:hAnsi="Times New Roman"/>
              </w:rPr>
              <w:t>照片是選擇性的觀點，缺乏公正與客觀</w:t>
            </w:r>
          </w:p>
          <w:p w:rsidR="003D48D2" w:rsidRPr="003D48D2" w:rsidRDefault="003D48D2" w:rsidP="003D48D2">
            <w:pPr>
              <w:numPr>
                <w:ilvl w:val="0"/>
                <w:numId w:val="5"/>
              </w:numPr>
              <w:rPr>
                <w:b/>
                <w:color w:val="FF0000"/>
              </w:rPr>
            </w:pPr>
            <w:r w:rsidRPr="003D48D2">
              <w:rPr>
                <w:rFonts w:ascii="Times New Roman" w:hAnsi="Times New Roman" w:cs="Times New Roman"/>
                <w:color w:val="000000" w:themeColor="text1"/>
              </w:rPr>
              <w:t>受到觸動只是第一步，深入反省才是關鍵</w:t>
            </w:r>
          </w:p>
          <w:p w:rsidR="003D48D2" w:rsidRPr="00653DBB" w:rsidRDefault="003D48D2" w:rsidP="003D48D2">
            <w:pPr>
              <w:rPr>
                <w:rFonts w:ascii="Times New Roman" w:hAnsi="Times New Roman"/>
              </w:rPr>
            </w:pPr>
            <w:r>
              <w:rPr>
                <w:rFonts w:ascii="Times New Roman" w:hAnsi="Times New Roman" w:cs="Times New Roman" w:hint="eastAsia"/>
                <w:color w:val="000000" w:themeColor="text1"/>
              </w:rPr>
              <w:t xml:space="preserve">4. </w:t>
            </w:r>
            <w:r w:rsidRPr="00653DBB">
              <w:rPr>
                <w:rFonts w:ascii="Times New Roman" w:hAnsi="Times New Roman"/>
              </w:rPr>
              <w:t>作者希望觀看者深入理解他人痛苦。然而，人們常可看到相反的狀況。下列何者最接近「旁觀他人之痛苦」的表現？</w:t>
            </w:r>
          </w:p>
          <w:p w:rsidR="003D48D2" w:rsidRPr="00653DBB" w:rsidRDefault="003D48D2" w:rsidP="003D48D2">
            <w:pPr>
              <w:numPr>
                <w:ilvl w:val="0"/>
                <w:numId w:val="6"/>
              </w:numPr>
              <w:jc w:val="both"/>
              <w:rPr>
                <w:rFonts w:ascii="Times New Roman" w:hAnsi="Times New Roman"/>
              </w:rPr>
            </w:pPr>
            <w:r w:rsidRPr="00653DBB">
              <w:rPr>
                <w:rFonts w:ascii="Times New Roman" w:hAnsi="Times New Roman"/>
              </w:rPr>
              <w:t>捐款賑濟</w:t>
            </w:r>
            <w:r w:rsidRPr="00653DBB">
              <w:rPr>
                <w:rFonts w:ascii="Times New Roman" w:hAnsi="Times New Roman"/>
              </w:rPr>
              <w:t>921</w:t>
            </w:r>
            <w:r w:rsidRPr="00653DBB">
              <w:rPr>
                <w:rFonts w:ascii="Times New Roman" w:hAnsi="Times New Roman"/>
              </w:rPr>
              <w:t>震災災民</w:t>
            </w:r>
          </w:p>
          <w:p w:rsidR="003D48D2" w:rsidRPr="00653DBB" w:rsidRDefault="003D48D2" w:rsidP="003D48D2">
            <w:pPr>
              <w:numPr>
                <w:ilvl w:val="0"/>
                <w:numId w:val="6"/>
              </w:numPr>
              <w:jc w:val="both"/>
              <w:rPr>
                <w:rFonts w:ascii="Times New Roman" w:hAnsi="Times New Roman"/>
              </w:rPr>
            </w:pPr>
            <w:r w:rsidRPr="00653DBB">
              <w:rPr>
                <w:rFonts w:ascii="Times New Roman" w:hAnsi="Times New Roman"/>
              </w:rPr>
              <w:t>教授在課堂上講授納粹集中營的大屠殺</w:t>
            </w:r>
          </w:p>
          <w:p w:rsidR="003D48D2" w:rsidRPr="00653DBB" w:rsidRDefault="003D48D2" w:rsidP="003D48D2">
            <w:pPr>
              <w:numPr>
                <w:ilvl w:val="0"/>
                <w:numId w:val="6"/>
              </w:numPr>
              <w:jc w:val="both"/>
              <w:rPr>
                <w:rFonts w:ascii="Times New Roman" w:hAnsi="Times New Roman"/>
              </w:rPr>
            </w:pPr>
            <w:r w:rsidRPr="00653DBB">
              <w:rPr>
                <w:rFonts w:ascii="Times New Roman" w:hAnsi="Times New Roman"/>
              </w:rPr>
              <w:t>為理解歷史，到二二八紀念館觀看受難者的影像</w:t>
            </w:r>
          </w:p>
          <w:p w:rsidR="003D48D2" w:rsidRPr="00BC0E22" w:rsidRDefault="003D48D2" w:rsidP="003D48D2">
            <w:pPr>
              <w:numPr>
                <w:ilvl w:val="0"/>
                <w:numId w:val="6"/>
              </w:numPr>
              <w:jc w:val="both"/>
              <w:rPr>
                <w:b/>
                <w:color w:val="FF0000"/>
              </w:rPr>
            </w:pPr>
            <w:r w:rsidRPr="003D48D2">
              <w:rPr>
                <w:rFonts w:ascii="Times New Roman" w:hAnsi="Times New Roman" w:cs="Times New Roman"/>
                <w:color w:val="000000" w:themeColor="text1"/>
              </w:rPr>
              <w:t>電影《不能沒有你》，主角爬上天橋，宣稱要自殺時，民眾看著新聞閒聊，揣測他不會跳下</w:t>
            </w:r>
          </w:p>
        </w:tc>
      </w:tr>
      <w:tr w:rsidR="00971DE3" w:rsidTr="003D48D2">
        <w:trPr>
          <w:trHeight w:val="303"/>
        </w:trPr>
        <w:tc>
          <w:tcPr>
            <w:tcW w:w="5000" w:type="pct"/>
          </w:tcPr>
          <w:p w:rsidR="00971DE3" w:rsidRPr="00B93074" w:rsidRDefault="00971DE3" w:rsidP="00B51A38">
            <w:pPr>
              <w:ind w:left="600" w:hangingChars="250" w:hanging="600"/>
              <w:rPr>
                <w:rFonts w:ascii="Times New Roman" w:hAnsi="新細明體"/>
              </w:rPr>
            </w:pPr>
            <w:r>
              <w:rPr>
                <w:rFonts w:ascii="Times New Roman" w:hAnsi="新細明體" w:hint="eastAsia"/>
              </w:rPr>
              <w:t>正確答案：</w:t>
            </w:r>
            <w:r w:rsidR="003D48D2">
              <w:rPr>
                <w:rFonts w:ascii="Times New Roman" w:hAnsi="新細明體" w:hint="eastAsia"/>
              </w:rPr>
              <w:t>B</w:t>
            </w:r>
            <w:r w:rsidR="003D48D2">
              <w:rPr>
                <w:rFonts w:ascii="Times New Roman" w:hAnsi="新細明體"/>
              </w:rPr>
              <w:t xml:space="preserve"> / D / D</w:t>
            </w:r>
          </w:p>
        </w:tc>
      </w:tr>
    </w:tbl>
    <w:p w:rsidR="003D48D2" w:rsidRDefault="003D48D2" w:rsidP="00971DE3"/>
    <w:p w:rsidR="003D48D2" w:rsidRDefault="003D48D2">
      <w:pPr>
        <w:widowControl/>
      </w:pPr>
      <w:r>
        <w:br w:type="page"/>
      </w:r>
    </w:p>
    <w:tbl>
      <w:tblPr>
        <w:tblStyle w:val="a4"/>
        <w:tblW w:w="5000" w:type="pct"/>
        <w:tblCellMar>
          <w:top w:w="28" w:type="dxa"/>
          <w:bottom w:w="28" w:type="dxa"/>
        </w:tblCellMar>
        <w:tblLook w:val="04A0" w:firstRow="1" w:lastRow="0" w:firstColumn="1" w:lastColumn="0" w:noHBand="0" w:noVBand="1"/>
      </w:tblPr>
      <w:tblGrid>
        <w:gridCol w:w="10456"/>
      </w:tblGrid>
      <w:tr w:rsidR="00971DE3" w:rsidTr="00776C8C">
        <w:trPr>
          <w:trHeight w:val="315"/>
        </w:trPr>
        <w:tc>
          <w:tcPr>
            <w:tcW w:w="5000" w:type="pct"/>
          </w:tcPr>
          <w:p w:rsidR="00971DE3" w:rsidRPr="0016191D" w:rsidRDefault="00971DE3" w:rsidP="003D48D2">
            <w:pPr>
              <w:rPr>
                <w:b/>
              </w:rPr>
            </w:pPr>
            <w:r>
              <w:rPr>
                <w:rFonts w:hint="eastAsia"/>
                <w:b/>
              </w:rPr>
              <w:lastRenderedPageBreak/>
              <w:t>例題</w:t>
            </w:r>
            <w:r w:rsidR="003D48D2">
              <w:rPr>
                <w:rFonts w:hint="eastAsia"/>
                <w:b/>
              </w:rPr>
              <w:t>5</w:t>
            </w:r>
            <w:r>
              <w:rPr>
                <w:rFonts w:hint="eastAsia"/>
                <w:b/>
                <w:shd w:val="pct15" w:color="auto" w:fill="FFFFFF"/>
              </w:rPr>
              <w:t>功能</w:t>
            </w:r>
            <w:r w:rsidRPr="00BC0E22">
              <w:rPr>
                <w:rFonts w:hint="eastAsia"/>
                <w:b/>
                <w:shd w:val="pct15" w:color="auto" w:fill="FFFFFF"/>
              </w:rPr>
              <w:t>性</w:t>
            </w:r>
            <w:r>
              <w:rPr>
                <w:rFonts w:hint="eastAsia"/>
                <w:b/>
                <w:shd w:val="pct15" w:color="auto" w:fill="FFFFFF"/>
              </w:rPr>
              <w:t>寫作</w:t>
            </w:r>
          </w:p>
        </w:tc>
      </w:tr>
      <w:tr w:rsidR="00971DE3" w:rsidTr="00776C8C">
        <w:trPr>
          <w:trHeight w:val="4525"/>
        </w:trPr>
        <w:tc>
          <w:tcPr>
            <w:tcW w:w="5000" w:type="pct"/>
          </w:tcPr>
          <w:p w:rsidR="00971DE3" w:rsidRPr="00B57F2F" w:rsidRDefault="00971DE3" w:rsidP="00B51A38">
            <w:pPr>
              <w:widowControl/>
              <w:spacing w:line="440" w:lineRule="exact"/>
              <w:ind w:left="74" w:right="74"/>
              <w:jc w:val="center"/>
              <w:outlineLvl w:val="3"/>
              <w:rPr>
                <w:rFonts w:eastAsia="標楷體"/>
                <w:b/>
                <w:bCs/>
                <w:color w:val="000000"/>
                <w:kern w:val="0"/>
                <w:sz w:val="28"/>
                <w:szCs w:val="27"/>
              </w:rPr>
            </w:pPr>
            <w:r w:rsidRPr="00B57F2F">
              <w:rPr>
                <w:rFonts w:eastAsia="標楷體"/>
                <w:b/>
                <w:bCs/>
                <w:color w:val="000000"/>
                <w:kern w:val="0"/>
                <w:sz w:val="28"/>
                <w:szCs w:val="27"/>
              </w:rPr>
              <w:t>便血，是痔瘡還是大腸癌（節錄）</w:t>
            </w:r>
          </w:p>
          <w:p w:rsidR="00971DE3" w:rsidRPr="00FB2604" w:rsidRDefault="00971DE3" w:rsidP="00B51A38">
            <w:pPr>
              <w:widowControl/>
              <w:spacing w:line="360" w:lineRule="exact"/>
              <w:ind w:left="74" w:right="74"/>
              <w:jc w:val="center"/>
              <w:rPr>
                <w:sz w:val="22"/>
                <w:szCs w:val="26"/>
              </w:rPr>
            </w:pPr>
            <w:r w:rsidRPr="00FB2604">
              <w:rPr>
                <w:rFonts w:eastAsia="標楷體"/>
                <w:color w:val="000000"/>
                <w:kern w:val="0"/>
                <w:sz w:val="20"/>
              </w:rPr>
              <w:t>文．李怡</w:t>
            </w:r>
            <w:proofErr w:type="gramStart"/>
            <w:r w:rsidRPr="00FB2604">
              <w:rPr>
                <w:rFonts w:eastAsia="標楷體"/>
                <w:color w:val="000000"/>
                <w:kern w:val="0"/>
                <w:sz w:val="20"/>
              </w:rPr>
              <w:t>嬅</w:t>
            </w:r>
            <w:proofErr w:type="gramEnd"/>
            <w:r w:rsidRPr="00FB2604">
              <w:rPr>
                <w:rFonts w:eastAsia="標楷體"/>
                <w:color w:val="000000"/>
                <w:kern w:val="0"/>
                <w:sz w:val="20"/>
              </w:rPr>
              <w:t xml:space="preserve"> </w:t>
            </w:r>
            <w:r w:rsidRPr="00FB2604">
              <w:rPr>
                <w:rFonts w:eastAsia="標楷體"/>
                <w:color w:val="000000"/>
                <w:kern w:val="0"/>
                <w:sz w:val="20"/>
              </w:rPr>
              <w:t xml:space="preserve">　攝影．</w:t>
            </w:r>
            <w:proofErr w:type="gramStart"/>
            <w:r w:rsidRPr="00FB2604">
              <w:rPr>
                <w:rFonts w:eastAsia="標楷體"/>
                <w:color w:val="000000"/>
                <w:kern w:val="0"/>
                <w:sz w:val="20"/>
              </w:rPr>
              <w:t>呂</w:t>
            </w:r>
            <w:proofErr w:type="gramEnd"/>
            <w:r w:rsidRPr="00FB2604">
              <w:rPr>
                <w:rFonts w:eastAsia="標楷體"/>
                <w:color w:val="000000"/>
                <w:kern w:val="0"/>
                <w:sz w:val="20"/>
              </w:rPr>
              <w:t>恩賜</w:t>
            </w:r>
            <w:r w:rsidRPr="00FB2604">
              <w:rPr>
                <w:rFonts w:eastAsia="標楷體"/>
                <w:color w:val="000000"/>
                <w:kern w:val="0"/>
                <w:sz w:val="20"/>
              </w:rPr>
              <w:t xml:space="preserve">  </w:t>
            </w:r>
            <w:hyperlink r:id="rId13" w:history="1">
              <w:r w:rsidRPr="00FB2604">
                <w:rPr>
                  <w:rFonts w:eastAsia="標楷體"/>
                  <w:color w:val="000000"/>
                  <w:kern w:val="0"/>
                  <w:sz w:val="20"/>
                </w:rPr>
                <w:t xml:space="preserve">2007/11 </w:t>
              </w:r>
              <w:r w:rsidRPr="00FB2604">
                <w:rPr>
                  <w:rFonts w:eastAsia="標楷體"/>
                  <w:color w:val="000000"/>
                  <w:kern w:val="0"/>
                  <w:sz w:val="20"/>
                </w:rPr>
                <w:t>康健雜誌</w:t>
              </w:r>
              <w:r w:rsidRPr="00FB2604">
                <w:rPr>
                  <w:rFonts w:eastAsia="標楷體"/>
                  <w:color w:val="000000"/>
                  <w:kern w:val="0"/>
                  <w:sz w:val="20"/>
                </w:rPr>
                <w:t xml:space="preserve"> 108</w:t>
              </w:r>
              <w:r w:rsidRPr="00FB2604">
                <w:rPr>
                  <w:rFonts w:eastAsia="標楷體"/>
                  <w:color w:val="000000"/>
                  <w:kern w:val="0"/>
                  <w:sz w:val="20"/>
                </w:rPr>
                <w:t>期</w:t>
              </w:r>
            </w:hyperlink>
          </w:p>
          <w:p w:rsidR="003D48D2" w:rsidRDefault="00971DE3" w:rsidP="00B51A38">
            <w:pPr>
              <w:spacing w:line="280" w:lineRule="exact"/>
              <w:rPr>
                <w:rFonts w:eastAsia="標楷體" w:hAnsi="標楷體"/>
              </w:rPr>
            </w:pPr>
            <w:r w:rsidRPr="00FB2604">
              <w:rPr>
                <w:sz w:val="22"/>
              </w:rPr>
              <w:t xml:space="preserve">　　</w:t>
            </w:r>
            <w:r w:rsidRPr="00FB2604">
              <w:rPr>
                <w:rFonts w:eastAsia="標楷體" w:hAnsi="標楷體"/>
              </w:rPr>
              <w:t>痔瘡出血顏色鮮紅，是排便時因用力擠壓造成靜脈出血；而大腸癌出血顏色偏暗紅，是癌細胞侵襲、破壞正常組織造成，血液留在腸內一段時間才隨糞便排出。</w:t>
            </w:r>
          </w:p>
          <w:p w:rsidR="00971DE3" w:rsidRPr="00FB2604" w:rsidRDefault="003D48D2" w:rsidP="00B51A38">
            <w:pPr>
              <w:spacing w:line="280" w:lineRule="exact"/>
              <w:rPr>
                <w:rFonts w:eastAsia="標楷體"/>
              </w:rPr>
            </w:pPr>
            <w:r>
              <w:rPr>
                <w:rFonts w:eastAsia="標楷體" w:hAnsi="標楷體" w:hint="eastAsia"/>
              </w:rPr>
              <w:t xml:space="preserve">　　</w:t>
            </w:r>
            <w:r w:rsidR="00971DE3" w:rsidRPr="00FB2604">
              <w:rPr>
                <w:rFonts w:eastAsia="標楷體" w:hAnsi="標楷體"/>
              </w:rPr>
              <w:t>要小心的是，如果腫瘤位置若靠近肛門，也會排出鮮紅的血色，因此還要看有無合併其他症狀，如出現腹痛、腹瀉、大便形狀改變（變細、變小或不成形）、或貧血，最好趕緊就醫檢查。</w:t>
            </w:r>
          </w:p>
          <w:p w:rsidR="00971DE3" w:rsidRPr="00FB2604" w:rsidRDefault="00971DE3" w:rsidP="00B51A38">
            <w:pPr>
              <w:spacing w:line="280" w:lineRule="exact"/>
              <w:rPr>
                <w:rFonts w:eastAsia="標楷體"/>
              </w:rPr>
            </w:pPr>
            <w:r w:rsidRPr="00FB2604">
              <w:rPr>
                <w:rFonts w:eastAsia="標楷體" w:hAnsi="標楷體"/>
              </w:rPr>
              <w:t xml:space="preserve">　　大腸癌可以及早發現及早治療，除了警覺症狀，定期篩檢是更積極的防治做法。大腸癌有</w:t>
            </w:r>
            <w:r w:rsidRPr="00FB2604">
              <w:rPr>
                <w:rFonts w:eastAsia="標楷體"/>
              </w:rPr>
              <w:t>90</w:t>
            </w:r>
            <w:r w:rsidRPr="00FB2604">
              <w:rPr>
                <w:rFonts w:eastAsia="標楷體" w:hAnsi="標楷體"/>
              </w:rPr>
              <w:t>％以上由</w:t>
            </w:r>
            <w:proofErr w:type="gramStart"/>
            <w:r w:rsidRPr="00FB2604">
              <w:rPr>
                <w:rFonts w:eastAsia="標楷體" w:hAnsi="標楷體"/>
              </w:rPr>
              <w:t>瘜</w:t>
            </w:r>
            <w:proofErr w:type="gramEnd"/>
            <w:r w:rsidRPr="00FB2604">
              <w:rPr>
                <w:rFonts w:eastAsia="標楷體" w:hAnsi="標楷體"/>
              </w:rPr>
              <w:t>肉變化而來，癌變過程約需</w:t>
            </w:r>
            <w:r w:rsidRPr="00FB2604">
              <w:rPr>
                <w:rFonts w:eastAsia="標楷體"/>
              </w:rPr>
              <w:t>5</w:t>
            </w:r>
            <w:r w:rsidRPr="00FB2604">
              <w:rPr>
                <w:rFonts w:eastAsia="標楷體" w:hAnsi="標楷體"/>
              </w:rPr>
              <w:t>～</w:t>
            </w:r>
            <w:r w:rsidRPr="00FB2604">
              <w:rPr>
                <w:rFonts w:eastAsia="標楷體"/>
              </w:rPr>
              <w:t>10</w:t>
            </w:r>
            <w:r w:rsidRPr="00FB2604">
              <w:rPr>
                <w:rFonts w:eastAsia="標楷體" w:hAnsi="標楷體"/>
              </w:rPr>
              <w:t>年的時間。初期症狀不明顯，病患發覺異常時，大多已是第二、三期甚至末期，因此早期篩檢、切除</w:t>
            </w:r>
            <w:proofErr w:type="gramStart"/>
            <w:r w:rsidRPr="00FB2604">
              <w:rPr>
                <w:rFonts w:eastAsia="標楷體" w:hAnsi="標楷體"/>
              </w:rPr>
              <w:t>瘜</w:t>
            </w:r>
            <w:proofErr w:type="gramEnd"/>
            <w:r w:rsidRPr="00FB2604">
              <w:rPr>
                <w:rFonts w:eastAsia="標楷體" w:hAnsi="標楷體"/>
              </w:rPr>
              <w:t>肉是避免</w:t>
            </w:r>
            <w:proofErr w:type="gramStart"/>
            <w:r w:rsidRPr="00FB2604">
              <w:rPr>
                <w:rFonts w:eastAsia="標楷體" w:hAnsi="標楷體"/>
              </w:rPr>
              <w:t>罹</w:t>
            </w:r>
            <w:proofErr w:type="gramEnd"/>
            <w:r w:rsidRPr="00FB2604">
              <w:rPr>
                <w:rFonts w:eastAsia="標楷體" w:hAnsi="標楷體"/>
              </w:rPr>
              <w:t>癌的重要防線。</w:t>
            </w:r>
          </w:p>
          <w:p w:rsidR="00971DE3" w:rsidRPr="00FB2604" w:rsidRDefault="00971DE3" w:rsidP="00B51A38">
            <w:pPr>
              <w:spacing w:line="280" w:lineRule="exact"/>
              <w:rPr>
                <w:rFonts w:eastAsia="標楷體"/>
              </w:rPr>
            </w:pPr>
            <w:r w:rsidRPr="00FB2604">
              <w:rPr>
                <w:rFonts w:eastAsia="標楷體" w:hAnsi="標楷體"/>
              </w:rPr>
              <w:t xml:space="preserve">　　但台灣篩檢率偏低，根據</w:t>
            </w:r>
            <w:r w:rsidRPr="00FB2604">
              <w:rPr>
                <w:rFonts w:eastAsia="標楷體"/>
              </w:rPr>
              <w:t>2005</w:t>
            </w:r>
            <w:r w:rsidRPr="00FB2604">
              <w:rPr>
                <w:rFonts w:eastAsia="標楷體" w:hAnsi="標楷體"/>
              </w:rPr>
              <w:t>年國內一項調查指出，</w:t>
            </w:r>
            <w:r w:rsidRPr="00FB2604">
              <w:rPr>
                <w:rFonts w:eastAsia="標楷體"/>
              </w:rPr>
              <w:t>50</w:t>
            </w:r>
            <w:r w:rsidR="003D48D2">
              <w:rPr>
                <w:rFonts w:eastAsia="標楷體" w:hAnsi="標楷體"/>
              </w:rPr>
              <w:t>歲以上的民眾篩檢率只有二成</w:t>
            </w:r>
            <w:r w:rsidR="003D48D2">
              <w:rPr>
                <w:rFonts w:eastAsia="標楷體" w:hAnsi="標楷體" w:hint="eastAsia"/>
              </w:rPr>
              <w:t>，</w:t>
            </w:r>
            <w:r w:rsidRPr="00FB2604">
              <w:rPr>
                <w:rFonts w:eastAsia="標楷體" w:hAnsi="標楷體"/>
              </w:rPr>
              <w:t>國民健康局分析</w:t>
            </w:r>
            <w:r w:rsidRPr="00FB2604">
              <w:rPr>
                <w:rFonts w:eastAsia="標楷體"/>
              </w:rPr>
              <w:t>2004</w:t>
            </w:r>
            <w:r w:rsidRPr="00FB2604">
              <w:rPr>
                <w:rFonts w:eastAsia="標楷體" w:hAnsi="標楷體"/>
              </w:rPr>
              <w:t>年的</w:t>
            </w:r>
            <w:r w:rsidRPr="00FB2604">
              <w:rPr>
                <w:rFonts w:eastAsia="標楷體"/>
              </w:rPr>
              <w:t>29</w:t>
            </w:r>
            <w:r w:rsidRPr="00FB2604">
              <w:rPr>
                <w:rFonts w:eastAsia="標楷體" w:hAnsi="標楷體"/>
              </w:rPr>
              <w:t>家醫院、</w:t>
            </w:r>
            <w:r w:rsidRPr="00FB2604">
              <w:rPr>
                <w:rFonts w:eastAsia="標楷體"/>
              </w:rPr>
              <w:t>6,463</w:t>
            </w:r>
            <w:r w:rsidRPr="00FB2604">
              <w:rPr>
                <w:rFonts w:eastAsia="標楷體" w:hAnsi="標楷體"/>
              </w:rPr>
              <w:t>名新增病例發現，二、三期病患比率超過五成三，而早期大腸癌發現率不到二成，低於美國的二成九。</w:t>
            </w:r>
          </w:p>
          <w:p w:rsidR="00971DE3" w:rsidRPr="00FB2604" w:rsidRDefault="00971DE3" w:rsidP="00B51A38">
            <w:pPr>
              <w:spacing w:line="280" w:lineRule="exact"/>
              <w:rPr>
                <w:rFonts w:eastAsia="標楷體"/>
              </w:rPr>
            </w:pPr>
            <w:r w:rsidRPr="00FB2604">
              <w:rPr>
                <w:rFonts w:eastAsia="標楷體" w:hAnsi="標楷體"/>
              </w:rPr>
              <w:t xml:space="preserve">　　「應想辦法提高民眾對大腸癌的認識，尤其是高危險群，」也是大腸直腸外科學會理事長張簡俊榮大聲疾呼。</w:t>
            </w:r>
          </w:p>
          <w:p w:rsidR="00971DE3" w:rsidRPr="00FB2604" w:rsidRDefault="00971DE3" w:rsidP="00B51A38">
            <w:pPr>
              <w:spacing w:line="280" w:lineRule="exact"/>
              <w:rPr>
                <w:rFonts w:eastAsia="標楷體"/>
              </w:rPr>
            </w:pPr>
            <w:r w:rsidRPr="00FB2604">
              <w:rPr>
                <w:rFonts w:eastAsia="標楷體" w:hAnsi="標楷體"/>
              </w:rPr>
              <w:t xml:space="preserve">　　美國癌症協會建議，一般民眾</w:t>
            </w:r>
            <w:r w:rsidRPr="00FB2604">
              <w:rPr>
                <w:rFonts w:eastAsia="標楷體"/>
              </w:rPr>
              <w:t>50</w:t>
            </w:r>
            <w:r w:rsidRPr="00FB2604">
              <w:rPr>
                <w:rFonts w:eastAsia="標楷體" w:hAnsi="標楷體"/>
              </w:rPr>
              <w:t>歲之後每年一次糞便潛血檢查、每</w:t>
            </w:r>
            <w:r w:rsidRPr="00FB2604">
              <w:rPr>
                <w:rFonts w:eastAsia="標楷體"/>
              </w:rPr>
              <w:t>5</w:t>
            </w:r>
            <w:r w:rsidRPr="00FB2604">
              <w:rPr>
                <w:rFonts w:eastAsia="標楷體" w:hAnsi="標楷體"/>
              </w:rPr>
              <w:t>年一次乙狀結腸鏡檢查</w:t>
            </w:r>
            <w:proofErr w:type="gramStart"/>
            <w:r w:rsidRPr="00FB2604">
              <w:rPr>
                <w:rFonts w:eastAsia="標楷體" w:hAnsi="標楷體"/>
              </w:rPr>
              <w:t>或鋇劑</w:t>
            </w:r>
            <w:proofErr w:type="gramEnd"/>
            <w:r w:rsidRPr="00FB2604">
              <w:rPr>
                <w:rFonts w:eastAsia="標楷體"/>
              </w:rPr>
              <w:t>X</w:t>
            </w:r>
            <w:r w:rsidRPr="00FB2604">
              <w:rPr>
                <w:rFonts w:eastAsia="標楷體" w:hAnsi="標楷體"/>
              </w:rPr>
              <w:t>光超音波檢查、每</w:t>
            </w:r>
            <w:r w:rsidRPr="00FB2604">
              <w:rPr>
                <w:rFonts w:eastAsia="標楷體"/>
              </w:rPr>
              <w:t>10</w:t>
            </w:r>
            <w:r w:rsidRPr="00FB2604">
              <w:rPr>
                <w:rFonts w:eastAsia="標楷體" w:hAnsi="標楷體"/>
              </w:rPr>
              <w:t>年一次全大腸鏡檢查。邱瀚模醫師特別強調，有</w:t>
            </w:r>
            <w:r w:rsidRPr="00FB2604">
              <w:rPr>
                <w:rFonts w:eastAsia="標楷體"/>
              </w:rPr>
              <w:t>75</w:t>
            </w:r>
            <w:r w:rsidRPr="00FB2604">
              <w:rPr>
                <w:rFonts w:eastAsia="標楷體" w:hAnsi="標楷體"/>
              </w:rPr>
              <w:t>％的大腸癌患者沒有家族病史，因此早期檢查格外重要。</w:t>
            </w:r>
          </w:p>
          <w:p w:rsidR="00971DE3" w:rsidRPr="00FB2604" w:rsidRDefault="00971DE3" w:rsidP="00B51A38">
            <w:pPr>
              <w:spacing w:line="280" w:lineRule="exact"/>
              <w:rPr>
                <w:rFonts w:eastAsia="標楷體"/>
              </w:rPr>
            </w:pPr>
            <w:r w:rsidRPr="00FB2604">
              <w:rPr>
                <w:rFonts w:eastAsia="標楷體" w:hAnsi="標楷體"/>
              </w:rPr>
              <w:t xml:space="preserve">　　有家族病史：父母其中一人</w:t>
            </w:r>
            <w:proofErr w:type="gramStart"/>
            <w:r w:rsidRPr="00FB2604">
              <w:rPr>
                <w:rFonts w:eastAsia="標楷體" w:hAnsi="標楷體"/>
              </w:rPr>
              <w:t>罹</w:t>
            </w:r>
            <w:proofErr w:type="gramEnd"/>
            <w:r w:rsidRPr="00FB2604">
              <w:rPr>
                <w:rFonts w:eastAsia="標楷體" w:hAnsi="標楷體"/>
              </w:rPr>
              <w:t>患大腸癌，子女</w:t>
            </w:r>
            <w:proofErr w:type="gramStart"/>
            <w:r w:rsidRPr="00FB2604">
              <w:rPr>
                <w:rFonts w:eastAsia="標楷體" w:hAnsi="標楷體"/>
              </w:rPr>
              <w:t>罹</w:t>
            </w:r>
            <w:proofErr w:type="gramEnd"/>
            <w:r w:rsidRPr="00FB2604">
              <w:rPr>
                <w:rFonts w:eastAsia="標楷體" w:hAnsi="標楷體"/>
              </w:rPr>
              <w:t>患機率是一般人的</w:t>
            </w:r>
            <w:r w:rsidRPr="00FB2604">
              <w:rPr>
                <w:rFonts w:eastAsia="標楷體"/>
              </w:rPr>
              <w:t>2</w:t>
            </w:r>
            <w:r w:rsidRPr="00FB2604">
              <w:rPr>
                <w:rFonts w:eastAsia="標楷體" w:hAnsi="標楷體"/>
              </w:rPr>
              <w:t>～</w:t>
            </w:r>
            <w:r w:rsidRPr="00FB2604">
              <w:rPr>
                <w:rFonts w:eastAsia="標楷體"/>
              </w:rPr>
              <w:t>4</w:t>
            </w:r>
            <w:r w:rsidRPr="00FB2604">
              <w:rPr>
                <w:rFonts w:eastAsia="標楷體" w:hAnsi="標楷體"/>
              </w:rPr>
              <w:t>倍，如父母兩人皆有，則危險性提高</w:t>
            </w:r>
            <w:r w:rsidRPr="00FB2604">
              <w:rPr>
                <w:rFonts w:eastAsia="標楷體"/>
              </w:rPr>
              <w:t>3</w:t>
            </w:r>
            <w:r w:rsidRPr="00FB2604">
              <w:rPr>
                <w:rFonts w:eastAsia="標楷體" w:hAnsi="標楷體"/>
              </w:rPr>
              <w:t>～</w:t>
            </w:r>
            <w:r w:rsidRPr="00FB2604">
              <w:rPr>
                <w:rFonts w:eastAsia="標楷體"/>
              </w:rPr>
              <w:t>6</w:t>
            </w:r>
            <w:r w:rsidRPr="00FB2604">
              <w:rPr>
                <w:rFonts w:eastAsia="標楷體" w:hAnsi="標楷體"/>
              </w:rPr>
              <w:t>倍。</w:t>
            </w:r>
          </w:p>
          <w:p w:rsidR="00971DE3" w:rsidRPr="00FB2604" w:rsidRDefault="00971DE3" w:rsidP="00B51A38">
            <w:pPr>
              <w:spacing w:line="280" w:lineRule="exact"/>
              <w:rPr>
                <w:rFonts w:eastAsia="標楷體"/>
              </w:rPr>
            </w:pPr>
            <w:r w:rsidRPr="00FB2604">
              <w:rPr>
                <w:rFonts w:eastAsia="標楷體" w:hAnsi="標楷體"/>
              </w:rPr>
              <w:t xml:space="preserve">　　多位大腸直腸科醫師發現，近來有年輕化的趨勢，</w:t>
            </w:r>
            <w:r w:rsidRPr="00FB2604">
              <w:rPr>
                <w:rFonts w:eastAsia="標楷體"/>
              </w:rPr>
              <w:t>50</w:t>
            </w:r>
            <w:r w:rsidRPr="00FB2604">
              <w:rPr>
                <w:rFonts w:eastAsia="標楷體" w:hAnsi="標楷體"/>
              </w:rPr>
              <w:t>歲以下的患者愈來愈多，因此馬偕醫院劉建國醫生呼籲有家族病史者應提早在</w:t>
            </w:r>
            <w:r w:rsidRPr="00FB2604">
              <w:rPr>
                <w:rFonts w:eastAsia="標楷體"/>
              </w:rPr>
              <w:t>40</w:t>
            </w:r>
            <w:r w:rsidRPr="00FB2604">
              <w:rPr>
                <w:rFonts w:eastAsia="標楷體" w:hAnsi="標楷體"/>
              </w:rPr>
              <w:t>歲開始接受大腸鏡檢查。</w:t>
            </w:r>
          </w:p>
          <w:p w:rsidR="00971DE3" w:rsidRPr="00FB2604" w:rsidRDefault="00971DE3" w:rsidP="00B51A38">
            <w:pPr>
              <w:spacing w:line="280" w:lineRule="exact"/>
              <w:rPr>
                <w:rFonts w:eastAsia="標楷體"/>
              </w:rPr>
            </w:pPr>
            <w:r w:rsidRPr="00FB2604">
              <w:rPr>
                <w:rFonts w:eastAsia="標楷體" w:hAnsi="標楷體"/>
              </w:rPr>
              <w:t xml:space="preserve">　　有個人病史：包括曾得過大腸癌、慢性發炎性大腸炎如潰瘍性大腸炎及</w:t>
            </w:r>
            <w:proofErr w:type="gramStart"/>
            <w:r w:rsidRPr="00FB2604">
              <w:rPr>
                <w:rFonts w:eastAsia="標楷體" w:hAnsi="標楷體"/>
              </w:rPr>
              <w:t>克隆氏症</w:t>
            </w:r>
            <w:proofErr w:type="gramEnd"/>
            <w:r w:rsidRPr="00FB2604">
              <w:rPr>
                <w:rFonts w:eastAsia="標楷體" w:hAnsi="標楷體"/>
              </w:rPr>
              <w:t>、腺瘤性</w:t>
            </w:r>
            <w:proofErr w:type="gramStart"/>
            <w:r w:rsidRPr="00FB2604">
              <w:rPr>
                <w:rFonts w:eastAsia="標楷體" w:hAnsi="標楷體"/>
              </w:rPr>
              <w:t>瘜</w:t>
            </w:r>
            <w:proofErr w:type="gramEnd"/>
            <w:r w:rsidRPr="00FB2604">
              <w:rPr>
                <w:rFonts w:eastAsia="標楷體" w:hAnsi="標楷體"/>
              </w:rPr>
              <w:t>肉。有大腸癌病史者，復發機率高達五成，最好每三</w:t>
            </w:r>
            <w:proofErr w:type="gramStart"/>
            <w:r w:rsidRPr="00FB2604">
              <w:rPr>
                <w:rFonts w:eastAsia="標楷體" w:hAnsi="標楷體"/>
              </w:rPr>
              <w:t>個</w:t>
            </w:r>
            <w:proofErr w:type="gramEnd"/>
            <w:r w:rsidRPr="00FB2604">
              <w:rPr>
                <w:rFonts w:eastAsia="標楷體" w:hAnsi="標楷體"/>
              </w:rPr>
              <w:t>月追蹤一次，二年後每半年、五年後每一年檢查一次；</w:t>
            </w:r>
            <w:proofErr w:type="gramStart"/>
            <w:r w:rsidRPr="00FB2604">
              <w:rPr>
                <w:rFonts w:eastAsia="標楷體" w:hAnsi="標楷體"/>
              </w:rPr>
              <w:t>而有腺瘤</w:t>
            </w:r>
            <w:proofErr w:type="gramEnd"/>
            <w:r w:rsidRPr="00FB2604">
              <w:rPr>
                <w:rFonts w:eastAsia="標楷體" w:hAnsi="標楷體"/>
              </w:rPr>
              <w:t>性</w:t>
            </w:r>
            <w:proofErr w:type="gramStart"/>
            <w:r w:rsidRPr="00FB2604">
              <w:rPr>
                <w:rFonts w:eastAsia="標楷體" w:hAnsi="標楷體"/>
              </w:rPr>
              <w:t>瘜</w:t>
            </w:r>
            <w:proofErr w:type="gramEnd"/>
            <w:r w:rsidRPr="00FB2604">
              <w:rPr>
                <w:rFonts w:eastAsia="標楷體" w:hAnsi="標楷體"/>
              </w:rPr>
              <w:t>肉者，</w:t>
            </w:r>
            <w:proofErr w:type="gramStart"/>
            <w:r w:rsidRPr="00FB2604">
              <w:rPr>
                <w:rFonts w:eastAsia="標楷體" w:hAnsi="標楷體"/>
              </w:rPr>
              <w:t>瘜</w:t>
            </w:r>
            <w:proofErr w:type="gramEnd"/>
            <w:r w:rsidRPr="00FB2604">
              <w:rPr>
                <w:rFonts w:eastAsia="標楷體" w:hAnsi="標楷體"/>
              </w:rPr>
              <w:t>肉切除後每</w:t>
            </w:r>
            <w:r w:rsidRPr="00FB2604">
              <w:rPr>
                <w:rFonts w:eastAsia="標楷體"/>
              </w:rPr>
              <w:t>3</w:t>
            </w:r>
            <w:r w:rsidRPr="00FB2604">
              <w:rPr>
                <w:rFonts w:eastAsia="標楷體" w:hAnsi="標楷體"/>
              </w:rPr>
              <w:t>年追蹤一次；至於有慢性發炎性大腸炎患者，建議發病後</w:t>
            </w:r>
            <w:r w:rsidRPr="00FB2604">
              <w:rPr>
                <w:rFonts w:eastAsia="標楷體"/>
              </w:rPr>
              <w:t>8</w:t>
            </w:r>
            <w:r w:rsidRPr="00FB2604">
              <w:rPr>
                <w:rFonts w:eastAsia="標楷體" w:hAnsi="標楷體"/>
              </w:rPr>
              <w:t>年開始篩檢。</w:t>
            </w:r>
          </w:p>
          <w:p w:rsidR="00971DE3" w:rsidRPr="00FB2604" w:rsidRDefault="00971DE3" w:rsidP="00B51A38">
            <w:pPr>
              <w:spacing w:line="280" w:lineRule="exact"/>
              <w:rPr>
                <w:rFonts w:eastAsia="標楷體"/>
              </w:rPr>
            </w:pPr>
            <w:r w:rsidRPr="00FB2604">
              <w:rPr>
                <w:rFonts w:eastAsia="標楷體" w:hAnsi="標楷體"/>
              </w:rPr>
              <w:t xml:space="preserve">　　美國知名主播</w:t>
            </w:r>
            <w:proofErr w:type="gramStart"/>
            <w:r w:rsidRPr="00FB2604">
              <w:rPr>
                <w:rFonts w:eastAsia="標楷體" w:hAnsi="標楷體"/>
              </w:rPr>
              <w:t>凱</w:t>
            </w:r>
            <w:proofErr w:type="gramEnd"/>
            <w:r w:rsidRPr="00FB2604">
              <w:rPr>
                <w:rFonts w:eastAsia="標楷體" w:hAnsi="標楷體"/>
              </w:rPr>
              <w:t>蒂</w:t>
            </w:r>
            <w:proofErr w:type="gramStart"/>
            <w:r w:rsidRPr="00FB2604">
              <w:rPr>
                <w:rFonts w:eastAsia="標楷體" w:hAnsi="標楷體"/>
              </w:rPr>
              <w:t>‧</w:t>
            </w:r>
            <w:proofErr w:type="gramEnd"/>
            <w:r w:rsidRPr="00FB2604">
              <w:rPr>
                <w:rFonts w:eastAsia="標楷體" w:hAnsi="標楷體"/>
              </w:rPr>
              <w:t>庫里克的先生就是因大腸癌，在</w:t>
            </w:r>
            <w:r w:rsidRPr="00FB2604">
              <w:rPr>
                <w:rFonts w:eastAsia="標楷體"/>
              </w:rPr>
              <w:t>42</w:t>
            </w:r>
            <w:r w:rsidRPr="00FB2604">
              <w:rPr>
                <w:rFonts w:eastAsia="標楷體" w:hAnsi="標楷體"/>
              </w:rPr>
              <w:t>歲時去世。兩年前</w:t>
            </w:r>
            <w:proofErr w:type="gramStart"/>
            <w:r w:rsidRPr="00FB2604">
              <w:rPr>
                <w:rFonts w:eastAsia="標楷體" w:hAnsi="標楷體"/>
              </w:rPr>
              <w:t>凱蒂去</w:t>
            </w:r>
            <w:proofErr w:type="gramEnd"/>
            <w:r w:rsidRPr="00FB2604">
              <w:rPr>
                <w:rFonts w:eastAsia="標楷體" w:hAnsi="標楷體"/>
              </w:rPr>
              <w:t>做了大腸鏡檢查，並將檢查過程在電視上轉播，引起很大的迴響，美國篩</w:t>
            </w:r>
            <w:proofErr w:type="gramStart"/>
            <w:r w:rsidRPr="00FB2604">
              <w:rPr>
                <w:rFonts w:eastAsia="標楷體" w:hAnsi="標楷體"/>
              </w:rPr>
              <w:t>檢率短時間</w:t>
            </w:r>
            <w:proofErr w:type="gramEnd"/>
            <w:r w:rsidRPr="00FB2604">
              <w:rPr>
                <w:rFonts w:eastAsia="標楷體" w:hAnsi="標楷體"/>
              </w:rPr>
              <w:t>內提高</w:t>
            </w:r>
            <w:r w:rsidRPr="00FB2604">
              <w:rPr>
                <w:rFonts w:eastAsia="標楷體"/>
              </w:rPr>
              <w:t>20</w:t>
            </w:r>
            <w:r w:rsidR="00BB5C37">
              <w:rPr>
                <w:rFonts w:eastAsia="標楷體" w:hint="eastAsia"/>
              </w:rPr>
              <w:t>%</w:t>
            </w:r>
            <w:r w:rsidRPr="00FB2604">
              <w:rPr>
                <w:rFonts w:eastAsia="標楷體" w:hAnsi="標楷體"/>
              </w:rPr>
              <w:t>。</w:t>
            </w:r>
          </w:p>
          <w:p w:rsidR="00971DE3" w:rsidRPr="00FB2604" w:rsidRDefault="00971DE3" w:rsidP="00B51A38">
            <w:pPr>
              <w:spacing w:line="280" w:lineRule="exact"/>
              <w:rPr>
                <w:rFonts w:eastAsia="標楷體"/>
                <w:sz w:val="22"/>
              </w:rPr>
            </w:pPr>
            <w:r w:rsidRPr="00FB2604">
              <w:rPr>
                <w:rFonts w:eastAsia="標楷體" w:hAnsi="標楷體"/>
              </w:rPr>
              <w:t xml:space="preserve">　　歌手楊烈</w:t>
            </w:r>
            <w:proofErr w:type="gramStart"/>
            <w:r w:rsidRPr="00FB2604">
              <w:rPr>
                <w:rFonts w:eastAsia="標楷體" w:hAnsi="標楷體"/>
              </w:rPr>
              <w:t>罹</w:t>
            </w:r>
            <w:proofErr w:type="gramEnd"/>
            <w:r w:rsidRPr="00FB2604">
              <w:rPr>
                <w:rFonts w:eastAsia="標楷體" w:hAnsi="標楷體"/>
              </w:rPr>
              <w:t>癌復原後，也參與公益演出，現身說法呼籲民眾，早期篩檢、警覺症狀、保有健康的生活型態，是預防大腸癌的不二法門。</w:t>
            </w:r>
          </w:p>
          <w:p w:rsidR="00971DE3" w:rsidRPr="00C146E2" w:rsidRDefault="00971DE3" w:rsidP="00B51A38">
            <w:pPr>
              <w:spacing w:line="440" w:lineRule="exact"/>
              <w:jc w:val="both"/>
              <w:rPr>
                <w:b/>
                <w:color w:val="FF0000"/>
              </w:rPr>
            </w:pPr>
            <w:r>
              <w:rPr>
                <w:rFonts w:hint="eastAsia"/>
                <w:sz w:val="26"/>
                <w:szCs w:val="26"/>
              </w:rPr>
              <w:t>一、請寫出本文主要傳達之訊息</w:t>
            </w:r>
            <w:r>
              <w:rPr>
                <w:rFonts w:hint="eastAsia"/>
                <w:sz w:val="26"/>
                <w:szCs w:val="26"/>
              </w:rPr>
              <w:t>(50</w:t>
            </w:r>
            <w:r>
              <w:rPr>
                <w:rFonts w:hint="eastAsia"/>
                <w:sz w:val="26"/>
                <w:szCs w:val="26"/>
              </w:rPr>
              <w:t>字</w:t>
            </w:r>
            <w:proofErr w:type="gramStart"/>
            <w:r>
              <w:rPr>
                <w:rFonts w:hint="eastAsia"/>
                <w:sz w:val="26"/>
                <w:szCs w:val="26"/>
              </w:rPr>
              <w:t>以內，</w:t>
            </w:r>
            <w:proofErr w:type="gramEnd"/>
            <w:r>
              <w:rPr>
                <w:rFonts w:hint="eastAsia"/>
                <w:sz w:val="26"/>
                <w:szCs w:val="26"/>
              </w:rPr>
              <w:t>2</w:t>
            </w:r>
            <w:r>
              <w:rPr>
                <w:rFonts w:hint="eastAsia"/>
                <w:sz w:val="26"/>
                <w:szCs w:val="26"/>
              </w:rPr>
              <w:t>分</w:t>
            </w:r>
            <w:r>
              <w:rPr>
                <w:rFonts w:hint="eastAsia"/>
                <w:sz w:val="26"/>
                <w:szCs w:val="26"/>
              </w:rPr>
              <w:t>)</w:t>
            </w:r>
            <w:r>
              <w:rPr>
                <w:rFonts w:hint="eastAsia"/>
                <w:sz w:val="26"/>
                <w:szCs w:val="26"/>
              </w:rPr>
              <w:t>，</w:t>
            </w:r>
            <w:r w:rsidRPr="00255B23">
              <w:rPr>
                <w:rFonts w:hint="eastAsia"/>
                <w:color w:val="000000"/>
                <w:sz w:val="26"/>
                <w:szCs w:val="26"/>
              </w:rPr>
              <w:t>及本文的摘要</w:t>
            </w:r>
            <w:r>
              <w:rPr>
                <w:rFonts w:hint="eastAsia"/>
                <w:color w:val="000000"/>
                <w:sz w:val="26"/>
                <w:szCs w:val="26"/>
              </w:rPr>
              <w:t>(100</w:t>
            </w:r>
            <w:r>
              <w:rPr>
                <w:rFonts w:hint="eastAsia"/>
                <w:color w:val="000000"/>
                <w:sz w:val="26"/>
                <w:szCs w:val="26"/>
              </w:rPr>
              <w:t>字</w:t>
            </w:r>
            <w:proofErr w:type="gramStart"/>
            <w:r>
              <w:rPr>
                <w:rFonts w:hint="eastAsia"/>
                <w:color w:val="000000"/>
                <w:sz w:val="26"/>
                <w:szCs w:val="26"/>
              </w:rPr>
              <w:t>以內，</w:t>
            </w:r>
            <w:proofErr w:type="gramEnd"/>
            <w:r>
              <w:rPr>
                <w:rFonts w:hint="eastAsia"/>
                <w:color w:val="000000"/>
                <w:sz w:val="26"/>
                <w:szCs w:val="26"/>
              </w:rPr>
              <w:t>5</w:t>
            </w:r>
            <w:r>
              <w:rPr>
                <w:rFonts w:hint="eastAsia"/>
                <w:color w:val="000000"/>
                <w:sz w:val="26"/>
                <w:szCs w:val="26"/>
              </w:rPr>
              <w:t>分</w:t>
            </w:r>
            <w:r>
              <w:rPr>
                <w:rFonts w:hint="eastAsia"/>
                <w:color w:val="000000"/>
                <w:sz w:val="26"/>
                <w:szCs w:val="26"/>
              </w:rPr>
              <w:t>)</w:t>
            </w:r>
            <w:r>
              <w:rPr>
                <w:rFonts w:hint="eastAsia"/>
                <w:color w:val="000000"/>
                <w:sz w:val="26"/>
                <w:szCs w:val="26"/>
              </w:rPr>
              <w:t>。</w:t>
            </w:r>
          </w:p>
        </w:tc>
      </w:tr>
    </w:tbl>
    <w:p w:rsidR="00BB5C37" w:rsidRDefault="00BB5C37" w:rsidP="00971DE3"/>
    <w:p w:rsidR="00BB5C37" w:rsidRDefault="00BB5C37">
      <w:pPr>
        <w:widowControl/>
      </w:pPr>
      <w:r>
        <w:br w:type="page"/>
      </w:r>
    </w:p>
    <w:tbl>
      <w:tblPr>
        <w:tblStyle w:val="a4"/>
        <w:tblW w:w="5000" w:type="pct"/>
        <w:tblCellMar>
          <w:top w:w="28" w:type="dxa"/>
          <w:bottom w:w="28" w:type="dxa"/>
        </w:tblCellMar>
        <w:tblLook w:val="04A0" w:firstRow="1" w:lastRow="0" w:firstColumn="1" w:lastColumn="0" w:noHBand="0" w:noVBand="1"/>
      </w:tblPr>
      <w:tblGrid>
        <w:gridCol w:w="10456"/>
      </w:tblGrid>
      <w:tr w:rsidR="00971DE3" w:rsidTr="00776C8C">
        <w:trPr>
          <w:trHeight w:val="315"/>
        </w:trPr>
        <w:tc>
          <w:tcPr>
            <w:tcW w:w="5000" w:type="pct"/>
          </w:tcPr>
          <w:p w:rsidR="00971DE3" w:rsidRPr="0016191D" w:rsidRDefault="00971DE3" w:rsidP="00B51A38">
            <w:pPr>
              <w:rPr>
                <w:b/>
              </w:rPr>
            </w:pPr>
            <w:r>
              <w:rPr>
                <w:rFonts w:hint="eastAsia"/>
                <w:b/>
              </w:rPr>
              <w:lastRenderedPageBreak/>
              <w:t>例題</w:t>
            </w:r>
            <w:r>
              <w:rPr>
                <w:rFonts w:hint="eastAsia"/>
                <w:b/>
              </w:rPr>
              <w:t>9</w:t>
            </w:r>
            <w:r w:rsidRPr="00C146E2">
              <w:rPr>
                <w:rFonts w:hint="eastAsia"/>
                <w:b/>
                <w:shd w:val="pct15" w:color="auto" w:fill="FFFFFF"/>
              </w:rPr>
              <w:t>批判性寫作</w:t>
            </w:r>
          </w:p>
        </w:tc>
      </w:tr>
      <w:tr w:rsidR="00971DE3" w:rsidTr="00776C8C">
        <w:trPr>
          <w:trHeight w:val="5375"/>
        </w:trPr>
        <w:tc>
          <w:tcPr>
            <w:tcW w:w="5000" w:type="pct"/>
          </w:tcPr>
          <w:p w:rsidR="00971DE3" w:rsidRPr="0056707B" w:rsidRDefault="00971DE3" w:rsidP="00B51A38">
            <w:pPr>
              <w:rPr>
                <w:rFonts w:asciiTheme="minorEastAsia" w:hAnsiTheme="minorEastAsia"/>
              </w:rPr>
            </w:pPr>
            <w:r w:rsidRPr="0056707B">
              <w:rPr>
                <w:rFonts w:asciiTheme="minorEastAsia" w:hAnsiTheme="minorEastAsia" w:hint="eastAsia"/>
              </w:rPr>
              <w:t>閱讀下文：</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二○二兵工廠釋出二十五公頃土地給中研院籌設國家生技園區，作家張曉風一篇「總統，我可以有兩片肺葉嗎」的文章，為研究園區預定地優質的生態環境請命，希望不要設生技園區，於是再次掀起一波「開發與保育」的論戰。</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連日來，馬總統、行政院吳院長、內閣多位部長數度奔赴二○二兵工廠，似乎只為了說服張曉風；其實，該溝通、整合的應是持多元意見的整個社會，</w:t>
            </w:r>
            <w:proofErr w:type="gramStart"/>
            <w:r w:rsidRPr="00D3628A">
              <w:rPr>
                <w:rFonts w:ascii="標楷體" w:eastAsia="標楷體" w:hAnsi="標楷體" w:hint="eastAsia"/>
              </w:rPr>
              <w:t>俾</w:t>
            </w:r>
            <w:proofErr w:type="gramEnd"/>
            <w:r w:rsidRPr="00D3628A">
              <w:rPr>
                <w:rFonts w:ascii="標楷體" w:eastAsia="標楷體" w:hAnsi="標楷體" w:hint="eastAsia"/>
              </w:rPr>
              <w:t>讓社會得以獲取充分資訊，理性看待問題，形成共識，解決問題。</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從民國七十四年鹿港反杜邦運動，七十八年宜蘭反六輕，八十四年台中縣反拜耳等大型環境抗爭，對照這次生技園區爭議，很遺憾的，快三十年了，雖然付出了外資長期不來投資、台塑出走美國及大陸等代價，但社會並沒有學到理性討論開發與保育的應有素養，仍然以感性或動用行政資源等手法，試圖「壓迫」</w:t>
            </w:r>
            <w:proofErr w:type="gramStart"/>
            <w:r w:rsidRPr="00D3628A">
              <w:rPr>
                <w:rFonts w:ascii="標楷體" w:eastAsia="標楷體" w:hAnsi="標楷體" w:hint="eastAsia"/>
              </w:rPr>
              <w:t>對方撤手</w:t>
            </w:r>
            <w:proofErr w:type="gramEnd"/>
            <w:r w:rsidRPr="00D3628A">
              <w:rPr>
                <w:rFonts w:ascii="標楷體" w:eastAsia="標楷體" w:hAnsi="標楷體" w:hint="eastAsia"/>
              </w:rPr>
              <w:t>，這種方式難以累積社會的智慧。</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生技園區的二十五公頃，以及二○二兵工廠其餘的近一百六十公頃土地該怎麼運用，尚難逆料；但若能對社會的兩極爭辯學習「公民素養」，一個夠成熟的公民社會應在陳述自己的意見之餘，也尊重對方的發言權，且尊重最後多數的決定，則這次爭議付出的代價才有意義。</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兵工廠土地該怎麼利用才符合全民最大利益，其實不難找出合理的答案，因為資源運用的三原則很明確，先進國家的運作也相當成熟，檢視爭議雙方各自的立足點，不難做出抉擇。</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資源利用</w:t>
            </w:r>
            <w:proofErr w:type="gramStart"/>
            <w:r w:rsidRPr="00D3628A">
              <w:rPr>
                <w:rFonts w:ascii="標楷體" w:eastAsia="標楷體" w:hAnsi="標楷體" w:hint="eastAsia"/>
              </w:rPr>
              <w:t>三</w:t>
            </w:r>
            <w:proofErr w:type="gramEnd"/>
            <w:r w:rsidRPr="00D3628A">
              <w:rPr>
                <w:rFonts w:ascii="標楷體" w:eastAsia="標楷體" w:hAnsi="標楷體" w:hint="eastAsia"/>
              </w:rPr>
              <w:t>原則，民眾可檢視二○二兵工廠土地，在生技園區、都市之肺的兩個利用方式各有什麼道理，之後再做出個人判斷，進而在社會上凝聚出具多數共識的抉擇。</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 xml:space="preserve">先談生技園區，政府應說明生物科技是第四次工業革命、附加價值極高的知識產業，也是讓台灣脫胎換骨的產業，其「試管產業」型態，對台灣有限的環境承受條件，負擔遠較高耗能的石化、水泥或煉鋼為輕，有發展的優先性及必要性；但政府也須說明為什麼非兵工廠那塊地不可？全台閒置的工業區甚多，生技園區為什麼不合適？設在林口又為什麼不行？ </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保留原生綠地作為都市之肺的利用，也得講出道理，包括二○二這塊地在生態上的珍貴、多樣及完整性，保留城鄉交界區的「</w:t>
            </w:r>
            <w:proofErr w:type="gramStart"/>
            <w:r w:rsidRPr="00D3628A">
              <w:rPr>
                <w:rFonts w:ascii="標楷體" w:eastAsia="標楷體" w:hAnsi="標楷體" w:hint="eastAsia"/>
              </w:rPr>
              <w:t>淺山生態</w:t>
            </w:r>
            <w:proofErr w:type="gramEnd"/>
            <w:r w:rsidRPr="00D3628A">
              <w:rPr>
                <w:rFonts w:ascii="標楷體" w:eastAsia="標楷體" w:hAnsi="標楷體" w:hint="eastAsia"/>
              </w:rPr>
              <w:t>系」對都會區環境健康具重要性；又為什麼兵工廠一百八十五公頃，不應切出生技園區的二十五公頃？給人民多一片肺葉為何比生技科技創造的產值有意義？</w:t>
            </w:r>
          </w:p>
          <w:p w:rsidR="00971DE3" w:rsidRPr="00D3628A" w:rsidRDefault="00971DE3" w:rsidP="00B51A38">
            <w:pPr>
              <w:spacing w:line="240" w:lineRule="atLeast"/>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正因為資訊不透明，才形成張曉風說「政府不能做</w:t>
            </w:r>
            <w:proofErr w:type="gramStart"/>
            <w:r w:rsidRPr="00D3628A">
              <w:rPr>
                <w:rFonts w:ascii="標楷體" w:eastAsia="標楷體" w:hAnsi="標楷體" w:hint="eastAsia"/>
              </w:rPr>
              <w:t>夭</w:t>
            </w:r>
            <w:proofErr w:type="gramEnd"/>
            <w:r w:rsidRPr="00D3628A">
              <w:rPr>
                <w:rFonts w:ascii="標楷體" w:eastAsia="標楷體" w:hAnsi="標楷體" w:hint="eastAsia"/>
              </w:rPr>
              <w:t>壽的事情」，吳院長則稱「假如台灣全部保留溼地，經濟還能發展嗎？」</w:t>
            </w:r>
            <w:proofErr w:type="gramStart"/>
            <w:r w:rsidRPr="00D3628A">
              <w:rPr>
                <w:rFonts w:ascii="標楷體" w:eastAsia="標楷體" w:hAnsi="標楷體" w:hint="eastAsia"/>
              </w:rPr>
              <w:t>雙方各趨極端</w:t>
            </w:r>
            <w:proofErr w:type="gramEnd"/>
            <w:r w:rsidRPr="00D3628A">
              <w:rPr>
                <w:rFonts w:ascii="標楷體" w:eastAsia="標楷體" w:hAnsi="標楷體" w:hint="eastAsia"/>
              </w:rPr>
              <w:t>，讓事件變得複雜。</w:t>
            </w:r>
          </w:p>
          <w:p w:rsidR="00971DE3" w:rsidRDefault="00971DE3" w:rsidP="00B51A38">
            <w:pPr>
              <w:spacing w:line="440" w:lineRule="exact"/>
              <w:jc w:val="both"/>
              <w:rPr>
                <w:rFonts w:ascii="標楷體" w:eastAsia="標楷體" w:hAnsi="標楷體"/>
              </w:rPr>
            </w:pPr>
            <w:r w:rsidRPr="00D3628A">
              <w:rPr>
                <w:rFonts w:ascii="標楷體" w:eastAsia="標楷體" w:hAnsi="標楷體" w:hint="eastAsia"/>
              </w:rPr>
              <w:t xml:space="preserve">　</w:t>
            </w:r>
            <w:r>
              <w:rPr>
                <w:rFonts w:ascii="標楷體" w:eastAsia="標楷體" w:hAnsi="標楷體" w:hint="eastAsia"/>
              </w:rPr>
              <w:t xml:space="preserve">　</w:t>
            </w:r>
            <w:r w:rsidRPr="00D3628A">
              <w:rPr>
                <w:rFonts w:ascii="標楷體" w:eastAsia="標楷體" w:hAnsi="標楷體" w:hint="eastAsia"/>
              </w:rPr>
              <w:t>兵工廠土地運用爭議膠著的局面一時還看不出端倪，不管結果是「兼籌</w:t>
            </w:r>
            <w:proofErr w:type="gramStart"/>
            <w:r w:rsidRPr="00D3628A">
              <w:rPr>
                <w:rFonts w:ascii="標楷體" w:eastAsia="標楷體" w:hAnsi="標楷體" w:hint="eastAsia"/>
              </w:rPr>
              <w:t>併</w:t>
            </w:r>
            <w:proofErr w:type="gramEnd"/>
            <w:r w:rsidRPr="00D3628A">
              <w:rPr>
                <w:rFonts w:ascii="標楷體" w:eastAsia="標楷體" w:hAnsi="標楷體" w:hint="eastAsia"/>
              </w:rPr>
              <w:t>顧」取得平衡與互補，或者是二擇一，重要的意義是：經由讓這次爭議，應使全民學會理性面對問題，為生態保育與經濟發展找到平衡點。</w:t>
            </w:r>
          </w:p>
          <w:p w:rsidR="00971DE3" w:rsidRDefault="00971DE3" w:rsidP="00B51A38">
            <w:pPr>
              <w:ind w:left="454" w:hangingChars="189" w:hanging="454"/>
            </w:pPr>
            <w:r w:rsidRPr="00A338D9">
              <w:rPr>
                <w:rFonts w:hint="eastAsia"/>
              </w:rPr>
              <w:t>一、請寫出本文之主旨</w:t>
            </w:r>
            <w:r w:rsidRPr="00A338D9">
              <w:rPr>
                <w:rFonts w:hint="eastAsia"/>
              </w:rPr>
              <w:t>(50</w:t>
            </w:r>
            <w:r w:rsidRPr="00A338D9">
              <w:rPr>
                <w:rFonts w:hint="eastAsia"/>
              </w:rPr>
              <w:t>字，</w:t>
            </w:r>
            <w:r w:rsidRPr="00A338D9">
              <w:rPr>
                <w:rFonts w:hint="eastAsia"/>
              </w:rPr>
              <w:t>2</w:t>
            </w:r>
            <w:r w:rsidRPr="00A338D9">
              <w:rPr>
                <w:rFonts w:hint="eastAsia"/>
              </w:rPr>
              <w:t>分</w:t>
            </w:r>
            <w:r w:rsidRPr="00A338D9">
              <w:rPr>
                <w:rFonts w:hint="eastAsia"/>
              </w:rPr>
              <w:t>)</w:t>
            </w:r>
            <w:r w:rsidRPr="00A338D9">
              <w:rPr>
                <w:rFonts w:hint="eastAsia"/>
              </w:rPr>
              <w:t>，及本文之摘要。</w:t>
            </w:r>
            <w:r w:rsidRPr="00A338D9">
              <w:rPr>
                <w:rFonts w:hint="eastAsia"/>
              </w:rPr>
              <w:t>(</w:t>
            </w:r>
            <w:r w:rsidRPr="00A338D9">
              <w:rPr>
                <w:rFonts w:hint="eastAsia"/>
              </w:rPr>
              <w:t>摘要長度</w:t>
            </w:r>
            <w:r w:rsidRPr="00A338D9">
              <w:rPr>
                <w:rFonts w:hint="eastAsia"/>
              </w:rPr>
              <w:t>100</w:t>
            </w:r>
            <w:r w:rsidRPr="00A338D9">
              <w:rPr>
                <w:rFonts w:hint="eastAsia"/>
              </w:rPr>
              <w:t>字，</w:t>
            </w:r>
            <w:r w:rsidRPr="00A338D9">
              <w:rPr>
                <w:rFonts w:hint="eastAsia"/>
              </w:rPr>
              <w:t>5</w:t>
            </w:r>
            <w:r w:rsidRPr="00A338D9">
              <w:rPr>
                <w:rFonts w:hint="eastAsia"/>
              </w:rPr>
              <w:t>分</w:t>
            </w:r>
            <w:r w:rsidRPr="00A338D9">
              <w:rPr>
                <w:rFonts w:hint="eastAsia"/>
              </w:rPr>
              <w:t>)</w:t>
            </w:r>
            <w:r w:rsidRPr="00A338D9">
              <w:rPr>
                <w:rFonts w:hint="eastAsia"/>
              </w:rPr>
              <w:t>。</w:t>
            </w:r>
          </w:p>
          <w:p w:rsidR="00971DE3" w:rsidRPr="00A338D9" w:rsidRDefault="00971DE3" w:rsidP="00B51A38">
            <w:pPr>
              <w:ind w:left="454" w:hangingChars="189" w:hanging="454"/>
            </w:pPr>
          </w:p>
          <w:p w:rsidR="00971DE3" w:rsidRDefault="00971DE3" w:rsidP="00B51A38">
            <w:pPr>
              <w:ind w:left="454" w:hangingChars="189" w:hanging="454"/>
            </w:pPr>
            <w:r w:rsidRPr="00A338D9">
              <w:rPr>
                <w:rFonts w:hint="eastAsia"/>
              </w:rPr>
              <w:t>二、文中作者主張「馬總統以下之諸多行政官員奔赴兵工廠」，應溝通整合的是多元意見的整個社會。請根據作者在文中所提出的「理性論戰」的主張，說明你是否同意，行政官員是否應針對「單一陳情民眾」進行對話，以形成共識。並從文章中找出資訊說明你同意或不同意的理由。</w:t>
            </w:r>
            <w:r w:rsidRPr="00A338D9">
              <w:rPr>
                <w:rFonts w:hint="eastAsia"/>
              </w:rPr>
              <w:t>(</w:t>
            </w:r>
            <w:r w:rsidRPr="00A338D9">
              <w:rPr>
                <w:rFonts w:hint="eastAsia"/>
              </w:rPr>
              <w:t>文長</w:t>
            </w:r>
            <w:r w:rsidRPr="00A338D9">
              <w:rPr>
                <w:rFonts w:hint="eastAsia"/>
              </w:rPr>
              <w:t>100</w:t>
            </w:r>
            <w:r w:rsidRPr="00A338D9">
              <w:rPr>
                <w:rFonts w:hint="eastAsia"/>
              </w:rPr>
              <w:t>至</w:t>
            </w:r>
            <w:r w:rsidRPr="00A338D9">
              <w:rPr>
                <w:rFonts w:hint="eastAsia"/>
              </w:rPr>
              <w:t>150</w:t>
            </w:r>
            <w:r w:rsidRPr="00A338D9">
              <w:rPr>
                <w:rFonts w:hint="eastAsia"/>
              </w:rPr>
              <w:t>字，</w:t>
            </w:r>
            <w:r w:rsidRPr="00A338D9">
              <w:rPr>
                <w:rFonts w:hint="eastAsia"/>
              </w:rPr>
              <w:t>5</w:t>
            </w:r>
            <w:r w:rsidRPr="00A338D9">
              <w:rPr>
                <w:rFonts w:hint="eastAsia"/>
              </w:rPr>
              <w:t>分</w:t>
            </w:r>
            <w:r w:rsidRPr="00A338D9">
              <w:rPr>
                <w:rFonts w:hint="eastAsia"/>
              </w:rPr>
              <w:t>)</w:t>
            </w:r>
            <w:r w:rsidRPr="00A338D9">
              <w:rPr>
                <w:rFonts w:hint="eastAsia"/>
              </w:rPr>
              <w:t>。</w:t>
            </w:r>
          </w:p>
          <w:p w:rsidR="00971DE3" w:rsidRPr="00A338D9" w:rsidRDefault="00971DE3" w:rsidP="00B51A38">
            <w:pPr>
              <w:ind w:left="454" w:hangingChars="189" w:hanging="454"/>
            </w:pPr>
          </w:p>
          <w:p w:rsidR="00971DE3" w:rsidRPr="00C146E2" w:rsidRDefault="00971DE3" w:rsidP="00B51A38">
            <w:pPr>
              <w:ind w:left="454" w:hangingChars="189" w:hanging="454"/>
            </w:pPr>
            <w:r w:rsidRPr="00A338D9">
              <w:rPr>
                <w:rFonts w:hint="eastAsia"/>
              </w:rPr>
              <w:t>三、根據作者在第六段中提到運用資源利用</w:t>
            </w:r>
            <w:proofErr w:type="gramStart"/>
            <w:r w:rsidRPr="00A338D9">
              <w:rPr>
                <w:rFonts w:hint="eastAsia"/>
              </w:rPr>
              <w:t>三</w:t>
            </w:r>
            <w:proofErr w:type="gramEnd"/>
            <w:r w:rsidRPr="00A338D9">
              <w:rPr>
                <w:rFonts w:hint="eastAsia"/>
              </w:rPr>
              <w:t>原則，即可在社會中</w:t>
            </w:r>
            <w:proofErr w:type="gramStart"/>
            <w:r w:rsidRPr="00A338D9">
              <w:rPr>
                <w:rFonts w:hint="eastAsia"/>
              </w:rPr>
              <w:t>凝具出多數</w:t>
            </w:r>
            <w:proofErr w:type="gramEnd"/>
            <w:r w:rsidRPr="00A338D9">
              <w:rPr>
                <w:rFonts w:hint="eastAsia"/>
              </w:rPr>
              <w:t>共識。在最後一段中，作者也明確提出最後可能的共識包括二擇</w:t>
            </w:r>
            <w:proofErr w:type="gramStart"/>
            <w:r w:rsidRPr="00A338D9">
              <w:rPr>
                <w:rFonts w:hint="eastAsia"/>
              </w:rPr>
              <w:t>一</w:t>
            </w:r>
            <w:proofErr w:type="gramEnd"/>
            <w:r w:rsidRPr="00A338D9">
              <w:rPr>
                <w:rFonts w:hint="eastAsia"/>
              </w:rPr>
              <w:t>或「兼籌</w:t>
            </w:r>
            <w:proofErr w:type="gramStart"/>
            <w:r w:rsidRPr="00A338D9">
              <w:rPr>
                <w:rFonts w:hint="eastAsia"/>
              </w:rPr>
              <w:t>併</w:t>
            </w:r>
            <w:proofErr w:type="gramEnd"/>
            <w:r w:rsidRPr="00A338D9">
              <w:rPr>
                <w:rFonts w:hint="eastAsia"/>
              </w:rPr>
              <w:t>顧」。請依據作者全文的描述，分別說明「開發優先方」、「保育優先方」與「社會民眾」，在資源利用</w:t>
            </w:r>
            <w:proofErr w:type="gramStart"/>
            <w:r w:rsidRPr="00A338D9">
              <w:rPr>
                <w:rFonts w:hint="eastAsia"/>
              </w:rPr>
              <w:t>三</w:t>
            </w:r>
            <w:proofErr w:type="gramEnd"/>
            <w:r w:rsidRPr="00A338D9">
              <w:rPr>
                <w:rFonts w:hint="eastAsia"/>
              </w:rPr>
              <w:t>原則的程序中，所盡努力的方向。</w:t>
            </w:r>
            <w:r w:rsidRPr="00A338D9">
              <w:rPr>
                <w:rFonts w:hint="eastAsia"/>
              </w:rPr>
              <w:t>(</w:t>
            </w:r>
            <w:r w:rsidRPr="00A338D9">
              <w:rPr>
                <w:rFonts w:hint="eastAsia"/>
              </w:rPr>
              <w:t>文長</w:t>
            </w:r>
            <w:r w:rsidRPr="00A338D9">
              <w:rPr>
                <w:rFonts w:hint="eastAsia"/>
              </w:rPr>
              <w:t>150</w:t>
            </w:r>
            <w:r w:rsidRPr="00A338D9">
              <w:rPr>
                <w:rFonts w:hint="eastAsia"/>
              </w:rPr>
              <w:t>至</w:t>
            </w:r>
            <w:r w:rsidRPr="00A338D9">
              <w:rPr>
                <w:rFonts w:hint="eastAsia"/>
              </w:rPr>
              <w:t>200</w:t>
            </w:r>
            <w:r w:rsidRPr="00A338D9">
              <w:rPr>
                <w:rFonts w:hint="eastAsia"/>
              </w:rPr>
              <w:t>字，</w:t>
            </w:r>
            <w:r w:rsidRPr="00A338D9">
              <w:rPr>
                <w:rFonts w:hint="eastAsia"/>
              </w:rPr>
              <w:t>5</w:t>
            </w:r>
            <w:r w:rsidRPr="00A338D9">
              <w:rPr>
                <w:rFonts w:hint="eastAsia"/>
              </w:rPr>
              <w:t>分</w:t>
            </w:r>
            <w:r w:rsidRPr="00A338D9">
              <w:rPr>
                <w:rFonts w:hint="eastAsia"/>
              </w:rPr>
              <w:t>)</w:t>
            </w:r>
            <w:r w:rsidRPr="00A338D9">
              <w:rPr>
                <w:rFonts w:hint="eastAsia"/>
              </w:rPr>
              <w:t>。</w:t>
            </w:r>
          </w:p>
        </w:tc>
      </w:tr>
    </w:tbl>
    <w:p w:rsidR="00971DE3" w:rsidRPr="00C146E2" w:rsidRDefault="00971DE3" w:rsidP="00971DE3"/>
    <w:p w:rsidR="009B33D2" w:rsidRPr="009B33D2" w:rsidRDefault="009B33D2" w:rsidP="009B33D2"/>
    <w:sectPr w:rsidR="009B33D2" w:rsidRPr="009B33D2" w:rsidSect="00B07060">
      <w:footerReference w:type="default" r:id="rId14"/>
      <w:footerReference w:type="first" r:id="rId15"/>
      <w:pgSz w:w="11906" w:h="16838"/>
      <w:pgMar w:top="709" w:right="720" w:bottom="720" w:left="720" w:header="720" w:footer="45" w:gutter="0"/>
      <w:paperSrc w:first="7" w:other="7"/>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F0" w:rsidRDefault="003B10F0" w:rsidP="00B07060">
      <w:r>
        <w:separator/>
      </w:r>
    </w:p>
  </w:endnote>
  <w:endnote w:type="continuationSeparator" w:id="0">
    <w:p w:rsidR="003B10F0" w:rsidRDefault="003B10F0" w:rsidP="00B0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9...."/>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454327"/>
      <w:docPartObj>
        <w:docPartGallery w:val="Page Numbers (Bottom of Page)"/>
        <w:docPartUnique/>
      </w:docPartObj>
    </w:sdtPr>
    <w:sdtEndPr/>
    <w:sdtContent>
      <w:p w:rsidR="00B07060" w:rsidRDefault="00B07060">
        <w:pPr>
          <w:pStyle w:val="a8"/>
          <w:jc w:val="center"/>
        </w:pPr>
        <w:r>
          <w:fldChar w:fldCharType="begin"/>
        </w:r>
        <w:r>
          <w:instrText>PAGE   \* MERGEFORMAT</w:instrText>
        </w:r>
        <w:r>
          <w:fldChar w:fldCharType="separate"/>
        </w:r>
        <w:r w:rsidR="00D0564F" w:rsidRPr="00D0564F">
          <w:rPr>
            <w:noProof/>
            <w:lang w:val="zh-TW"/>
          </w:rPr>
          <w:t>2</w:t>
        </w:r>
        <w:r>
          <w:fldChar w:fldCharType="end"/>
        </w:r>
      </w:p>
    </w:sdtContent>
  </w:sdt>
  <w:p w:rsidR="00B07060" w:rsidRDefault="00B070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60" w:rsidRDefault="00B07060">
    <w:pPr>
      <w:pStyle w:val="a8"/>
      <w:jc w:val="center"/>
    </w:pPr>
  </w:p>
  <w:p w:rsidR="00B07060" w:rsidRDefault="00B070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F0" w:rsidRDefault="003B10F0" w:rsidP="00B07060">
      <w:r>
        <w:separator/>
      </w:r>
    </w:p>
  </w:footnote>
  <w:footnote w:type="continuationSeparator" w:id="0">
    <w:p w:rsidR="003B10F0" w:rsidRDefault="003B10F0" w:rsidP="00B0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E88"/>
    <w:multiLevelType w:val="hybridMultilevel"/>
    <w:tmpl w:val="3BEC3AEA"/>
    <w:lvl w:ilvl="0" w:tplc="912A6A62">
      <w:start w:val="1"/>
      <w:numFmt w:val="upperLetter"/>
      <w:lvlText w:val="（%1）"/>
      <w:lvlJc w:val="left"/>
      <w:pPr>
        <w:ind w:left="720" w:hanging="72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CB31F7"/>
    <w:multiLevelType w:val="hybridMultilevel"/>
    <w:tmpl w:val="0DEA3CDE"/>
    <w:lvl w:ilvl="0" w:tplc="6CFC60C6">
      <w:start w:val="1"/>
      <w:numFmt w:val="upperLetter"/>
      <w:lvlText w:val="（%1）"/>
      <w:lvlJc w:val="left"/>
      <w:pPr>
        <w:ind w:left="720" w:hanging="72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AE08EF"/>
    <w:multiLevelType w:val="hybridMultilevel"/>
    <w:tmpl w:val="7D28C516"/>
    <w:lvl w:ilvl="0" w:tplc="69BE3E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3722B1"/>
    <w:multiLevelType w:val="hybridMultilevel"/>
    <w:tmpl w:val="2ECEEA48"/>
    <w:lvl w:ilvl="0" w:tplc="80C0D7D6">
      <w:start w:val="1"/>
      <w:numFmt w:val="taiwaneseCountingThousand"/>
      <w:lvlText w:val="%1、"/>
      <w:lvlJc w:val="left"/>
      <w:pPr>
        <w:ind w:left="480" w:hanging="480"/>
      </w:pPr>
      <w:rPr>
        <w:rFonts w:ascii="標楷體" w:eastAsia="標楷體" w:hAnsi="標楷體"/>
        <w:b/>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403B81"/>
    <w:multiLevelType w:val="hybridMultilevel"/>
    <w:tmpl w:val="8B908CC4"/>
    <w:lvl w:ilvl="0" w:tplc="E17E2DC0">
      <w:start w:val="1"/>
      <w:numFmt w:val="upperLetter"/>
      <w:lvlText w:val="（%1）"/>
      <w:lvlJc w:val="left"/>
      <w:pPr>
        <w:ind w:left="720" w:hanging="72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D12D4D"/>
    <w:multiLevelType w:val="hybridMultilevel"/>
    <w:tmpl w:val="36B8B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4"/>
    <w:rsid w:val="00012038"/>
    <w:rsid w:val="00046600"/>
    <w:rsid w:val="000A7483"/>
    <w:rsid w:val="00117918"/>
    <w:rsid w:val="00203AFE"/>
    <w:rsid w:val="00363944"/>
    <w:rsid w:val="003B10F0"/>
    <w:rsid w:val="003D48D2"/>
    <w:rsid w:val="004427FC"/>
    <w:rsid w:val="0045059A"/>
    <w:rsid w:val="0048243E"/>
    <w:rsid w:val="004E2C6D"/>
    <w:rsid w:val="00502071"/>
    <w:rsid w:val="00540F0D"/>
    <w:rsid w:val="005E090F"/>
    <w:rsid w:val="00644C89"/>
    <w:rsid w:val="00684BFE"/>
    <w:rsid w:val="006A2E09"/>
    <w:rsid w:val="006C43AC"/>
    <w:rsid w:val="0075374F"/>
    <w:rsid w:val="00776C8C"/>
    <w:rsid w:val="007B7E70"/>
    <w:rsid w:val="007F18AB"/>
    <w:rsid w:val="008D628E"/>
    <w:rsid w:val="00971DE3"/>
    <w:rsid w:val="009B33D2"/>
    <w:rsid w:val="00A05F17"/>
    <w:rsid w:val="00A84E71"/>
    <w:rsid w:val="00B07060"/>
    <w:rsid w:val="00B20577"/>
    <w:rsid w:val="00B601CA"/>
    <w:rsid w:val="00B760D4"/>
    <w:rsid w:val="00BB3EF9"/>
    <w:rsid w:val="00BB5C37"/>
    <w:rsid w:val="00BC0BA6"/>
    <w:rsid w:val="00BC621C"/>
    <w:rsid w:val="00BD43A6"/>
    <w:rsid w:val="00BF18C0"/>
    <w:rsid w:val="00C073F7"/>
    <w:rsid w:val="00C34C76"/>
    <w:rsid w:val="00C45EB7"/>
    <w:rsid w:val="00C901C2"/>
    <w:rsid w:val="00CA7A89"/>
    <w:rsid w:val="00D0564F"/>
    <w:rsid w:val="00D60931"/>
    <w:rsid w:val="00E80C15"/>
    <w:rsid w:val="00EC6472"/>
    <w:rsid w:val="00EF1422"/>
    <w:rsid w:val="00F324A9"/>
    <w:rsid w:val="00FA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82989-A11A-43B5-8744-8F9DC3DC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073F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EC647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BA6"/>
    <w:pPr>
      <w:ind w:leftChars="200" w:left="480"/>
    </w:pPr>
  </w:style>
  <w:style w:type="table" w:styleId="a4">
    <w:name w:val="Table Grid"/>
    <w:basedOn w:val="a1"/>
    <w:uiPriority w:val="39"/>
    <w:rsid w:val="00BC0B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7A89"/>
    <w:rPr>
      <w:color w:val="0563C1" w:themeColor="hyperlink"/>
      <w:u w:val="single"/>
    </w:rPr>
  </w:style>
  <w:style w:type="paragraph" w:styleId="a6">
    <w:name w:val="header"/>
    <w:basedOn w:val="a"/>
    <w:link w:val="a7"/>
    <w:uiPriority w:val="99"/>
    <w:unhideWhenUsed/>
    <w:rsid w:val="00B07060"/>
    <w:pPr>
      <w:tabs>
        <w:tab w:val="center" w:pos="4153"/>
        <w:tab w:val="right" w:pos="8306"/>
      </w:tabs>
      <w:snapToGrid w:val="0"/>
    </w:pPr>
    <w:rPr>
      <w:sz w:val="20"/>
      <w:szCs w:val="20"/>
    </w:rPr>
  </w:style>
  <w:style w:type="character" w:customStyle="1" w:styleId="a7">
    <w:name w:val="頁首 字元"/>
    <w:basedOn w:val="a0"/>
    <w:link w:val="a6"/>
    <w:uiPriority w:val="99"/>
    <w:rsid w:val="00B07060"/>
    <w:rPr>
      <w:sz w:val="20"/>
      <w:szCs w:val="20"/>
    </w:rPr>
  </w:style>
  <w:style w:type="paragraph" w:styleId="a8">
    <w:name w:val="footer"/>
    <w:basedOn w:val="a"/>
    <w:link w:val="a9"/>
    <w:uiPriority w:val="99"/>
    <w:unhideWhenUsed/>
    <w:rsid w:val="00B07060"/>
    <w:pPr>
      <w:tabs>
        <w:tab w:val="center" w:pos="4153"/>
        <w:tab w:val="right" w:pos="8306"/>
      </w:tabs>
      <w:snapToGrid w:val="0"/>
    </w:pPr>
    <w:rPr>
      <w:sz w:val="20"/>
      <w:szCs w:val="20"/>
    </w:rPr>
  </w:style>
  <w:style w:type="character" w:customStyle="1" w:styleId="a9">
    <w:name w:val="頁尾 字元"/>
    <w:basedOn w:val="a0"/>
    <w:link w:val="a8"/>
    <w:uiPriority w:val="99"/>
    <w:rsid w:val="00B07060"/>
    <w:rPr>
      <w:sz w:val="20"/>
      <w:szCs w:val="20"/>
    </w:rPr>
  </w:style>
  <w:style w:type="paragraph" w:customStyle="1" w:styleId="11">
    <w:name w:val="樣式1"/>
    <w:basedOn w:val="a"/>
    <w:link w:val="12"/>
    <w:rsid w:val="00B07060"/>
    <w:pPr>
      <w:jc w:val="center"/>
    </w:pPr>
    <w:rPr>
      <w:rFonts w:ascii="Times New Roman" w:eastAsia="標楷體" w:hAnsi="Times New Roman" w:cs="Times New Roman"/>
      <w:b/>
      <w:spacing w:val="32"/>
      <w:sz w:val="56"/>
      <w14:shadow w14:blurRad="50800" w14:dist="38100" w14:dir="2700000" w14:sx="100000" w14:sy="100000" w14:kx="0" w14:ky="0" w14:algn="tl">
        <w14:srgbClr w14:val="000000">
          <w14:alpha w14:val="60000"/>
        </w14:srgbClr>
      </w14:shadow>
    </w:rPr>
  </w:style>
  <w:style w:type="paragraph" w:customStyle="1" w:styleId="21">
    <w:name w:val="樣式2"/>
    <w:basedOn w:val="11"/>
    <w:link w:val="22"/>
    <w:rsid w:val="00C073F7"/>
    <w:pPr>
      <w:jc w:val="distribute"/>
    </w:pPr>
  </w:style>
  <w:style w:type="character" w:customStyle="1" w:styleId="12">
    <w:name w:val="樣式1 字元"/>
    <w:basedOn w:val="a0"/>
    <w:link w:val="11"/>
    <w:rsid w:val="00B07060"/>
    <w:rPr>
      <w:rFonts w:ascii="Times New Roman" w:eastAsia="標楷體" w:hAnsi="Times New Roman" w:cs="Times New Roman"/>
      <w:b/>
      <w:spacing w:val="32"/>
      <w:sz w:val="56"/>
      <w14:shadow w14:blurRad="50800" w14:dist="38100" w14:dir="2700000" w14:sx="100000" w14:sy="100000" w14:kx="0" w14:ky="0" w14:algn="tl">
        <w14:srgbClr w14:val="000000">
          <w14:alpha w14:val="60000"/>
        </w14:srgbClr>
      </w14:shadow>
    </w:rPr>
  </w:style>
  <w:style w:type="paragraph" w:customStyle="1" w:styleId="3">
    <w:name w:val="樣式3"/>
    <w:basedOn w:val="21"/>
    <w:link w:val="30"/>
    <w:qFormat/>
    <w:rsid w:val="00C073F7"/>
    <w:pPr>
      <w:jc w:val="center"/>
    </w:pPr>
    <w:rPr>
      <w:spacing w:val="40"/>
    </w:rPr>
  </w:style>
  <w:style w:type="character" w:customStyle="1" w:styleId="22">
    <w:name w:val="樣式2 字元"/>
    <w:basedOn w:val="12"/>
    <w:link w:val="21"/>
    <w:rsid w:val="00C073F7"/>
    <w:rPr>
      <w:rFonts w:ascii="Times New Roman" w:eastAsia="標楷體" w:hAnsi="Times New Roman" w:cs="Times New Roman"/>
      <w:b/>
      <w:spacing w:val="32"/>
      <w:sz w:val="56"/>
      <w14:shadow w14:blurRad="50800" w14:dist="38100" w14:dir="2700000" w14:sx="100000" w14:sy="100000" w14:kx="0" w14:ky="0" w14:algn="tl">
        <w14:srgbClr w14:val="000000">
          <w14:alpha w14:val="60000"/>
        </w14:srgbClr>
      </w14:shadow>
    </w:rPr>
  </w:style>
  <w:style w:type="character" w:customStyle="1" w:styleId="10">
    <w:name w:val="標題 1 字元"/>
    <w:basedOn w:val="a0"/>
    <w:link w:val="1"/>
    <w:uiPriority w:val="9"/>
    <w:rsid w:val="00C073F7"/>
    <w:rPr>
      <w:rFonts w:asciiTheme="majorHAnsi" w:eastAsiaTheme="majorEastAsia" w:hAnsiTheme="majorHAnsi" w:cstheme="majorBidi"/>
      <w:b/>
      <w:bCs/>
      <w:kern w:val="52"/>
      <w:sz w:val="52"/>
      <w:szCs w:val="52"/>
    </w:rPr>
  </w:style>
  <w:style w:type="character" w:customStyle="1" w:styleId="30">
    <w:name w:val="樣式3 字元"/>
    <w:basedOn w:val="22"/>
    <w:link w:val="3"/>
    <w:rsid w:val="00C073F7"/>
    <w:rPr>
      <w:rFonts w:ascii="Times New Roman" w:eastAsia="標楷體" w:hAnsi="Times New Roman" w:cs="Times New Roman"/>
      <w:b/>
      <w:spacing w:val="40"/>
      <w:sz w:val="56"/>
      <w14:shadow w14:blurRad="50800" w14:dist="38100" w14:dir="2700000" w14:sx="100000" w14:sy="100000" w14:kx="0" w14:ky="0" w14:algn="tl">
        <w14:srgbClr w14:val="000000">
          <w14:alpha w14:val="60000"/>
        </w14:srgbClr>
      </w14:shadow>
    </w:rPr>
  </w:style>
  <w:style w:type="paragraph" w:styleId="13">
    <w:name w:val="toc 1"/>
    <w:basedOn w:val="a"/>
    <w:next w:val="a"/>
    <w:autoRedefine/>
    <w:uiPriority w:val="39"/>
    <w:unhideWhenUsed/>
    <w:rsid w:val="00C901C2"/>
    <w:pPr>
      <w:tabs>
        <w:tab w:val="right" w:leader="dot" w:pos="10456"/>
      </w:tabs>
    </w:pPr>
    <w:rPr>
      <w:rFonts w:ascii="標楷體" w:eastAsia="標楷體" w:hAnsi="標楷體"/>
      <w:noProof/>
    </w:rPr>
  </w:style>
  <w:style w:type="paragraph" w:customStyle="1" w:styleId="4">
    <w:name w:val="樣式4"/>
    <w:basedOn w:val="a"/>
    <w:link w:val="40"/>
    <w:qFormat/>
    <w:rsid w:val="00EC6472"/>
    <w:rPr>
      <w:rFonts w:ascii="標楷體" w:eastAsia="標楷體" w:hAnsi="標楷體"/>
      <w:b/>
      <w:sz w:val="28"/>
      <w:szCs w:val="28"/>
    </w:rPr>
  </w:style>
  <w:style w:type="character" w:customStyle="1" w:styleId="20">
    <w:name w:val="標題 2 字元"/>
    <w:basedOn w:val="a0"/>
    <w:link w:val="2"/>
    <w:uiPriority w:val="9"/>
    <w:semiHidden/>
    <w:rsid w:val="00EC6472"/>
    <w:rPr>
      <w:rFonts w:asciiTheme="majorHAnsi" w:eastAsiaTheme="majorEastAsia" w:hAnsiTheme="majorHAnsi" w:cstheme="majorBidi"/>
      <w:b/>
      <w:bCs/>
      <w:sz w:val="48"/>
      <w:szCs w:val="48"/>
    </w:rPr>
  </w:style>
  <w:style w:type="character" w:customStyle="1" w:styleId="40">
    <w:name w:val="樣式4 字元"/>
    <w:basedOn w:val="a0"/>
    <w:link w:val="4"/>
    <w:rsid w:val="00EC6472"/>
    <w:rPr>
      <w:rFonts w:ascii="標楷體" w:eastAsia="標楷體" w:hAnsi="標楷體"/>
      <w:b/>
      <w:sz w:val="28"/>
      <w:szCs w:val="28"/>
    </w:rPr>
  </w:style>
  <w:style w:type="paragraph" w:styleId="23">
    <w:name w:val="toc 2"/>
    <w:basedOn w:val="a"/>
    <w:next w:val="a"/>
    <w:autoRedefine/>
    <w:uiPriority w:val="39"/>
    <w:unhideWhenUsed/>
    <w:rsid w:val="00EC64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monhealth.com.tw/contents/index.jsp?id=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pla.ntcu@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anning\AppData\Roaming\Microsoft\Excel\100-101&#19978;-&#20013;&#21312;&#37327;&#23610;%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zh-TW" altLang="en-US"/>
              <a:t>○</a:t>
            </a:r>
            <a:r>
              <a:rPr lang="zh-TW" altLang="zh-TW" sz="1600" b="1" i="0" u="none" strike="noStrike" baseline="0">
                <a:effectLst/>
              </a:rPr>
              <a:t>○</a:t>
            </a:r>
            <a:r>
              <a:rPr lang="zh-TW"/>
              <a:t>大</a:t>
            </a:r>
            <a:r>
              <a:rPr lang="zh-TW" altLang="en-US"/>
              <a:t>學 </a:t>
            </a:r>
            <a:r>
              <a:rPr lang="zh-TW"/>
              <a:t>校內各系量尺分數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zh-TW"/>
        </a:p>
      </c:txPr>
    </c:title>
    <c:autoTitleDeleted val="0"/>
    <c:plotArea>
      <c:layout/>
      <c:barChart>
        <c:barDir val="col"/>
        <c:grouping val="clustered"/>
        <c:varyColors val="0"/>
        <c:ser>
          <c:idx val="0"/>
          <c:order val="0"/>
          <c:tx>
            <c:strRef>
              <c:f>整體量尺分數圖!$H$2</c:f>
              <c:strCache>
                <c:ptCount val="1"/>
                <c:pt idx="0">
                  <c:v>100上</c:v>
                </c:pt>
              </c:strCache>
            </c:strRef>
          </c:tx>
          <c:spPr>
            <a:pattFill prst="smConfetti">
              <a:fgClr>
                <a:schemeClr val="accent1">
                  <a:lumMod val="50000"/>
                </a:schemeClr>
              </a:fgClr>
              <a:bgClr>
                <a:schemeClr val="accent4">
                  <a:lumMod val="20000"/>
                  <a:lumOff val="80000"/>
                </a:schemeClr>
              </a:bgClr>
            </a:pattFill>
            <a:ln>
              <a:solidFill>
                <a:schemeClr val="accent1"/>
              </a:solidFill>
            </a:ln>
            <a:effectLst>
              <a:outerShdw blurRad="40000" dist="23000" dir="5400000" rotWithShape="0">
                <a:srgbClr val="000000">
                  <a:alpha val="35000"/>
                </a:srgbClr>
              </a:outerShdw>
            </a:effectLst>
          </c:spPr>
          <c:invertIfNegative val="0"/>
          <c:cat>
            <c:strRef>
              <c:f>整體量尺分數圖!$G$3:$G$21</c:f>
              <c:strCache>
                <c:ptCount val="19"/>
                <c:pt idx="0">
                  <c:v>美一甲</c:v>
                </c:pt>
                <c:pt idx="1">
                  <c:v>諮一甲</c:v>
                </c:pt>
                <c:pt idx="2">
                  <c:v>文創一甲</c:v>
                </c:pt>
                <c:pt idx="3">
                  <c:v>資一甲</c:v>
                </c:pt>
                <c:pt idx="4">
                  <c:v>數位一甲</c:v>
                </c:pt>
                <c:pt idx="5">
                  <c:v>幼一甲</c:v>
                </c:pt>
                <c:pt idx="6">
                  <c:v>教一甲</c:v>
                </c:pt>
                <c:pt idx="7">
                  <c:v>英語一甲</c:v>
                </c:pt>
                <c:pt idx="8">
                  <c:v>國企一甲</c:v>
                </c:pt>
                <c:pt idx="9">
                  <c:v>語一甲</c:v>
                </c:pt>
                <c:pt idx="10">
                  <c:v>數一甲</c:v>
                </c:pt>
                <c:pt idx="11">
                  <c:v>音一甲</c:v>
                </c:pt>
                <c:pt idx="12">
                  <c:v>體一甲</c:v>
                </c:pt>
                <c:pt idx="13">
                  <c:v>科一甲</c:v>
                </c:pt>
                <c:pt idx="14">
                  <c:v>區社一甲</c:v>
                </c:pt>
                <c:pt idx="15">
                  <c:v>特一甲</c:v>
                </c:pt>
                <c:pt idx="16">
                  <c:v>台一甲</c:v>
                </c:pt>
                <c:pt idx="17">
                  <c:v>國特班-1</c:v>
                </c:pt>
                <c:pt idx="18">
                  <c:v>國特班-2</c:v>
                </c:pt>
              </c:strCache>
            </c:strRef>
          </c:cat>
          <c:val>
            <c:numRef>
              <c:f>整體量尺分數圖!$H$3:$H$21</c:f>
              <c:numCache>
                <c:formatCode>General</c:formatCode>
                <c:ptCount val="19"/>
                <c:pt idx="0">
                  <c:v>49.933527775782544</c:v>
                </c:pt>
                <c:pt idx="1">
                  <c:v>56.69260338624305</c:v>
                </c:pt>
                <c:pt idx="2">
                  <c:v>56.10724349203268</c:v>
                </c:pt>
                <c:pt idx="3">
                  <c:v>50.226331522540697</c:v>
                </c:pt>
                <c:pt idx="4">
                  <c:v>51.272703628283253</c:v>
                </c:pt>
                <c:pt idx="5">
                  <c:v>53.568817461771204</c:v>
                </c:pt>
                <c:pt idx="6">
                  <c:v>46.11742636652491</c:v>
                </c:pt>
                <c:pt idx="7">
                  <c:v>57.38232620403155</c:v>
                </c:pt>
                <c:pt idx="8">
                  <c:v>54.445641291465357</c:v>
                </c:pt>
                <c:pt idx="9">
                  <c:v>47.75452653746153</c:v>
                </c:pt>
                <c:pt idx="10">
                  <c:v>50.43005073185239</c:v>
                </c:pt>
                <c:pt idx="11">
                  <c:v>48.494003300248956</c:v>
                </c:pt>
                <c:pt idx="12">
                  <c:v>50.419583042228581</c:v>
                </c:pt>
                <c:pt idx="13">
                  <c:v>49.898895589187269</c:v>
                </c:pt>
                <c:pt idx="14">
                  <c:v>55.759183267632842</c:v>
                </c:pt>
                <c:pt idx="15">
                  <c:v>52.911776771604352</c:v>
                </c:pt>
                <c:pt idx="16">
                  <c:v>54.170876495186711</c:v>
                </c:pt>
                <c:pt idx="17">
                  <c:v>33.03093499312191</c:v>
                </c:pt>
                <c:pt idx="18">
                  <c:v>48.541991628535293</c:v>
                </c:pt>
              </c:numCache>
            </c:numRef>
          </c:val>
        </c:ser>
        <c:ser>
          <c:idx val="1"/>
          <c:order val="1"/>
          <c:tx>
            <c:strRef>
              <c:f>整體量尺分數圖!$I$2</c:f>
              <c:strCache>
                <c:ptCount val="1"/>
                <c:pt idx="0">
                  <c:v>100下</c:v>
                </c:pt>
              </c:strCache>
            </c:strRef>
          </c:tx>
          <c:spPr>
            <a:pattFill prst="pct70">
              <a:fgClr>
                <a:schemeClr val="accent1"/>
              </a:fgClr>
              <a:bgClr>
                <a:schemeClr val="accent5">
                  <a:lumMod val="60000"/>
                  <a:lumOff val="40000"/>
                </a:schemeClr>
              </a:bgClr>
            </a:pattFill>
            <a:ln>
              <a:solidFill>
                <a:schemeClr val="accent1"/>
              </a:solidFill>
            </a:ln>
            <a:effectLst>
              <a:outerShdw blurRad="40000" dist="23000" dir="5400000" rotWithShape="0">
                <a:srgbClr val="000000">
                  <a:alpha val="35000"/>
                </a:srgbClr>
              </a:outerShdw>
            </a:effectLst>
          </c:spPr>
          <c:invertIfNegative val="0"/>
          <c:cat>
            <c:strRef>
              <c:f>整體量尺分數圖!$G$3:$G$21</c:f>
              <c:strCache>
                <c:ptCount val="19"/>
                <c:pt idx="0">
                  <c:v>美一甲</c:v>
                </c:pt>
                <c:pt idx="1">
                  <c:v>諮一甲</c:v>
                </c:pt>
                <c:pt idx="2">
                  <c:v>文創一甲</c:v>
                </c:pt>
                <c:pt idx="3">
                  <c:v>資一甲</c:v>
                </c:pt>
                <c:pt idx="4">
                  <c:v>數位一甲</c:v>
                </c:pt>
                <c:pt idx="5">
                  <c:v>幼一甲</c:v>
                </c:pt>
                <c:pt idx="6">
                  <c:v>教一甲</c:v>
                </c:pt>
                <c:pt idx="7">
                  <c:v>英語一甲</c:v>
                </c:pt>
                <c:pt idx="8">
                  <c:v>國企一甲</c:v>
                </c:pt>
                <c:pt idx="9">
                  <c:v>語一甲</c:v>
                </c:pt>
                <c:pt idx="10">
                  <c:v>數一甲</c:v>
                </c:pt>
                <c:pt idx="11">
                  <c:v>音一甲</c:v>
                </c:pt>
                <c:pt idx="12">
                  <c:v>體一甲</c:v>
                </c:pt>
                <c:pt idx="13">
                  <c:v>科一甲</c:v>
                </c:pt>
                <c:pt idx="14">
                  <c:v>區社一甲</c:v>
                </c:pt>
                <c:pt idx="15">
                  <c:v>特一甲</c:v>
                </c:pt>
                <c:pt idx="16">
                  <c:v>台一甲</c:v>
                </c:pt>
                <c:pt idx="17">
                  <c:v>國特班-1</c:v>
                </c:pt>
                <c:pt idx="18">
                  <c:v>國特班-2</c:v>
                </c:pt>
              </c:strCache>
            </c:strRef>
          </c:cat>
          <c:val>
            <c:numRef>
              <c:f>整體量尺分數圖!$I$3:$I$21</c:f>
              <c:numCache>
                <c:formatCode>General</c:formatCode>
                <c:ptCount val="19"/>
                <c:pt idx="0">
                  <c:v>49.305782616581354</c:v>
                </c:pt>
                <c:pt idx="1">
                  <c:v>57.874446746074319</c:v>
                </c:pt>
                <c:pt idx="2">
                  <c:v>53.974641452781327</c:v>
                </c:pt>
                <c:pt idx="3">
                  <c:v>49.063478753351454</c:v>
                </c:pt>
                <c:pt idx="4">
                  <c:v>52.090649762459677</c:v>
                </c:pt>
                <c:pt idx="5">
                  <c:v>51.973204459835827</c:v>
                </c:pt>
                <c:pt idx="6">
                  <c:v>47.338032711874121</c:v>
                </c:pt>
                <c:pt idx="7">
                  <c:v>57.295134604901762</c:v>
                </c:pt>
                <c:pt idx="8">
                  <c:v>54.858552867147033</c:v>
                </c:pt>
                <c:pt idx="9">
                  <c:v>54.470541288399467</c:v>
                </c:pt>
                <c:pt idx="10">
                  <c:v>48.617373027244582</c:v>
                </c:pt>
                <c:pt idx="11">
                  <c:v>48.398893422572002</c:v>
                </c:pt>
                <c:pt idx="12">
                  <c:v>48.171032630987227</c:v>
                </c:pt>
                <c:pt idx="13">
                  <c:v>51.116345974337158</c:v>
                </c:pt>
                <c:pt idx="14">
                  <c:v>57.581877272247105</c:v>
                </c:pt>
                <c:pt idx="15">
                  <c:v>55.611990503692006</c:v>
                </c:pt>
                <c:pt idx="16">
                  <c:v>53.721848601673607</c:v>
                </c:pt>
                <c:pt idx="17">
                  <c:v>34.688048942994257</c:v>
                </c:pt>
                <c:pt idx="18">
                  <c:v>49.511698083182857</c:v>
                </c:pt>
              </c:numCache>
            </c:numRef>
          </c:val>
        </c:ser>
        <c:dLbls>
          <c:showLegendKey val="0"/>
          <c:showVal val="0"/>
          <c:showCatName val="0"/>
          <c:showSerName val="0"/>
          <c:showPercent val="0"/>
          <c:showBubbleSize val="0"/>
        </c:dLbls>
        <c:gapWidth val="150"/>
        <c:axId val="562805280"/>
        <c:axId val="562803040"/>
      </c:barChart>
      <c:catAx>
        <c:axId val="562805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zh-TW"/>
          </a:p>
        </c:txPr>
        <c:crossAx val="562803040"/>
        <c:crosses val="autoZero"/>
        <c:auto val="1"/>
        <c:lblAlgn val="ctr"/>
        <c:lblOffset val="100"/>
        <c:noMultiLvlLbl val="0"/>
      </c:catAx>
      <c:valAx>
        <c:axId val="562803040"/>
        <c:scaling>
          <c:orientation val="minMax"/>
          <c:min val="3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zh-TW"/>
          </a:p>
        </c:txPr>
        <c:crossAx val="562805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zh-TW"/>
        </a:p>
      </c:txPr>
    </c:legend>
    <c:plotVisOnly val="1"/>
    <c:dispBlanksAs val="gap"/>
    <c:showDLblsOverMax val="0"/>
  </c:chart>
  <c:spPr>
    <a:solidFill>
      <a:schemeClr val="lt1"/>
    </a:solidFill>
    <a:ln w="19050" cap="rnd" cmpd="sng" algn="ctr">
      <a:noFill/>
      <a:prstDash val="solid"/>
      <a:round/>
    </a:ln>
    <a:effectLst/>
  </c:spPr>
  <c:txPr>
    <a:bodyPr/>
    <a:lstStyle/>
    <a:p>
      <a:pPr>
        <a:defRPr>
          <a:solidFill>
            <a:schemeClr val="dk1"/>
          </a:solidFill>
          <a:latin typeface="+mn-lt"/>
          <a:ea typeface="+mn-ea"/>
          <a:cs typeface="+mn-cs"/>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A3AC-6821-4D00-AB42-110867B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陳婉寧</dc:creator>
  <cp:keywords/>
  <dc:description/>
  <cp:lastModifiedBy>NTCU</cp:lastModifiedBy>
  <cp:revision>4</cp:revision>
  <cp:lastPrinted>2015-03-24T14:55:00Z</cp:lastPrinted>
  <dcterms:created xsi:type="dcterms:W3CDTF">2015-09-03T05:54:00Z</dcterms:created>
  <dcterms:modified xsi:type="dcterms:W3CDTF">2015-09-03T06:02:00Z</dcterms:modified>
</cp:coreProperties>
</file>